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59671" w14:textId="0876EA84" w:rsidR="00FF4C8E"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#11</w:t>
      </w:r>
      <w:r w:rsidR="009E3896">
        <w:rPr>
          <w:rFonts w:ascii="Arial" w:hAnsi="Arial" w:cs="Arial" w:hint="eastAsia"/>
          <w:b/>
          <w:color w:val="000000"/>
          <w:sz w:val="24"/>
          <w:szCs w:val="24"/>
          <w:lang w:eastAsia="ko-KR"/>
        </w:rPr>
        <w:t>1</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sidR="009E3896">
        <w:rPr>
          <w:rFonts w:ascii="Arial" w:hAnsi="Arial" w:cs="Arial"/>
          <w:b/>
          <w:color w:val="000000"/>
          <w:lang w:eastAsia="ko-KR"/>
        </w:rPr>
        <w:tab/>
      </w:r>
      <w:r>
        <w:rPr>
          <w:rFonts w:ascii="Arial" w:eastAsia="Arial" w:hAnsi="Arial" w:cs="Arial"/>
          <w:b/>
          <w:color w:val="000000"/>
          <w:sz w:val="24"/>
          <w:szCs w:val="24"/>
        </w:rPr>
        <w:t>R4-240</w:t>
      </w:r>
      <w:r w:rsidR="00C356F0">
        <w:rPr>
          <w:rFonts w:ascii="Arial" w:hAnsi="Arial" w:cs="Arial" w:hint="eastAsia"/>
          <w:b/>
          <w:color w:val="000000"/>
          <w:sz w:val="24"/>
          <w:szCs w:val="24"/>
          <w:lang w:eastAsia="ko-KR"/>
        </w:rPr>
        <w:t>8045</w:t>
      </w:r>
    </w:p>
    <w:p w14:paraId="31693ECC" w14:textId="2C0FAE47" w:rsidR="00FF4C8E" w:rsidRDefault="009E3896">
      <w:pPr>
        <w:rPr>
          <w:rFonts w:ascii="Arial" w:eastAsia="Arial" w:hAnsi="Arial" w:cs="Arial"/>
          <w:b/>
          <w:sz w:val="24"/>
          <w:szCs w:val="24"/>
        </w:rPr>
      </w:pPr>
      <w:r>
        <w:rPr>
          <w:rFonts w:ascii="Arial" w:hAnsi="Arial" w:cs="Arial" w:hint="eastAsia"/>
          <w:b/>
          <w:sz w:val="24"/>
          <w:szCs w:val="24"/>
          <w:lang w:eastAsia="ko-KR"/>
        </w:rPr>
        <w:t>Fukuoka</w:t>
      </w:r>
      <w:r>
        <w:rPr>
          <w:rFonts w:ascii="Arial" w:eastAsia="Arial" w:hAnsi="Arial" w:cs="Arial"/>
          <w:b/>
          <w:sz w:val="24"/>
          <w:szCs w:val="24"/>
        </w:rPr>
        <w:t xml:space="preserve">, </w:t>
      </w:r>
      <w:r>
        <w:rPr>
          <w:rFonts w:ascii="Arial" w:hAnsi="Arial" w:cs="Arial" w:hint="eastAsia"/>
          <w:b/>
          <w:sz w:val="24"/>
          <w:szCs w:val="24"/>
          <w:lang w:eastAsia="ko-KR"/>
        </w:rPr>
        <w:t>Japan</w:t>
      </w:r>
      <w:r>
        <w:rPr>
          <w:rFonts w:ascii="Arial" w:eastAsia="Arial" w:hAnsi="Arial" w:cs="Arial"/>
          <w:b/>
          <w:sz w:val="24"/>
          <w:szCs w:val="24"/>
        </w:rPr>
        <w:t xml:space="preserve">, </w:t>
      </w:r>
      <w:r>
        <w:rPr>
          <w:rFonts w:ascii="Arial" w:hAnsi="Arial" w:cs="Arial" w:hint="eastAsia"/>
          <w:b/>
          <w:sz w:val="24"/>
          <w:szCs w:val="24"/>
          <w:lang w:eastAsia="ko-KR"/>
        </w:rPr>
        <w:t>20</w:t>
      </w:r>
      <w:r>
        <w:rPr>
          <w:rFonts w:ascii="Arial" w:eastAsia="Arial" w:hAnsi="Arial" w:cs="Arial"/>
          <w:b/>
          <w:sz w:val="24"/>
          <w:szCs w:val="24"/>
          <w:vertAlign w:val="superscript"/>
        </w:rPr>
        <w:t>th</w:t>
      </w:r>
      <w:r>
        <w:rPr>
          <w:rFonts w:ascii="Arial" w:eastAsia="Arial" w:hAnsi="Arial" w:cs="Arial"/>
          <w:b/>
          <w:sz w:val="24"/>
          <w:szCs w:val="24"/>
        </w:rPr>
        <w:t xml:space="preserve"> – </w:t>
      </w:r>
      <w:r>
        <w:rPr>
          <w:rFonts w:ascii="Arial" w:hAnsi="Arial" w:cs="Arial" w:hint="eastAsia"/>
          <w:b/>
          <w:sz w:val="24"/>
          <w:szCs w:val="24"/>
          <w:lang w:eastAsia="ko-KR"/>
        </w:rPr>
        <w:t>24</w:t>
      </w:r>
      <w:r>
        <w:rPr>
          <w:rFonts w:ascii="Arial" w:eastAsia="Arial" w:hAnsi="Arial" w:cs="Arial"/>
          <w:b/>
          <w:sz w:val="24"/>
          <w:szCs w:val="24"/>
          <w:vertAlign w:val="superscript"/>
        </w:rPr>
        <w:t>th</w:t>
      </w:r>
      <w:r>
        <w:rPr>
          <w:rFonts w:ascii="Arial" w:eastAsia="Arial" w:hAnsi="Arial" w:cs="Arial"/>
          <w:b/>
          <w:sz w:val="24"/>
          <w:szCs w:val="24"/>
        </w:rPr>
        <w:t xml:space="preserve"> </w:t>
      </w:r>
      <w:r>
        <w:rPr>
          <w:rFonts w:ascii="Arial" w:hAnsi="Arial" w:cs="Arial" w:hint="eastAsia"/>
          <w:b/>
          <w:sz w:val="24"/>
          <w:szCs w:val="24"/>
          <w:lang w:eastAsia="ko-KR"/>
        </w:rPr>
        <w:t>May</w:t>
      </w:r>
      <w:r>
        <w:rPr>
          <w:rFonts w:ascii="Arial" w:eastAsia="Arial" w:hAnsi="Arial" w:cs="Arial"/>
          <w:b/>
          <w:sz w:val="24"/>
          <w:szCs w:val="24"/>
        </w:rPr>
        <w:t>, 2024</w:t>
      </w:r>
    </w:p>
    <w:p w14:paraId="2D9AF878" w14:textId="77777777" w:rsidR="00FF4C8E" w:rsidRDefault="00FF4C8E">
      <w:pPr>
        <w:pStyle w:val="3"/>
        <w:tabs>
          <w:tab w:val="left" w:pos="360"/>
          <w:tab w:val="left" w:pos="1710"/>
        </w:tabs>
        <w:rPr>
          <w:rFonts w:ascii="Arial" w:eastAsia="Arial" w:hAnsi="Arial" w:cs="Arial"/>
          <w:b/>
          <w:color w:val="000000"/>
          <w:sz w:val="20"/>
          <w:szCs w:val="20"/>
        </w:rPr>
      </w:pPr>
    </w:p>
    <w:p w14:paraId="2D3ADDB3" w14:textId="0DB71AC4" w:rsidR="00FF4C8E" w:rsidRPr="003B2432" w:rsidRDefault="00000000">
      <w:pPr>
        <w:pStyle w:val="3"/>
        <w:tabs>
          <w:tab w:val="left" w:pos="360"/>
          <w:tab w:val="left" w:pos="1710"/>
        </w:tabs>
        <w:rPr>
          <w:rFonts w:ascii="Arial" w:hAnsi="Arial" w:cs="Arial"/>
          <w:b/>
          <w:color w:val="000000"/>
          <w:sz w:val="20"/>
          <w:szCs w:val="20"/>
          <w:lang w:val="en-US" w:eastAsia="ko-KR"/>
        </w:rPr>
      </w:pPr>
      <w:r w:rsidRPr="003B2432">
        <w:rPr>
          <w:rFonts w:ascii="Arial" w:eastAsia="Arial" w:hAnsi="Arial" w:cs="Arial"/>
          <w:b/>
          <w:color w:val="000000"/>
          <w:sz w:val="20"/>
          <w:szCs w:val="20"/>
          <w:lang w:val="en-US"/>
        </w:rPr>
        <w:t>Agenda Item:</w:t>
      </w:r>
      <w:r w:rsidRPr="003B2432">
        <w:rPr>
          <w:rFonts w:ascii="Arial" w:eastAsia="Arial" w:hAnsi="Arial" w:cs="Arial"/>
          <w:b/>
          <w:color w:val="000000"/>
          <w:sz w:val="20"/>
          <w:szCs w:val="20"/>
          <w:lang w:val="en-US"/>
        </w:rPr>
        <w:tab/>
      </w:r>
      <w:r w:rsidR="009E3896" w:rsidRPr="003B2432">
        <w:rPr>
          <w:rFonts w:ascii="Arial" w:hAnsi="Arial" w:cs="Arial" w:hint="eastAsia"/>
          <w:b/>
          <w:color w:val="000000"/>
          <w:sz w:val="20"/>
          <w:szCs w:val="20"/>
          <w:lang w:val="en-US" w:eastAsia="ko-KR"/>
        </w:rPr>
        <w:t xml:space="preserve">10.9.2.2 </w:t>
      </w:r>
      <w:r w:rsidR="009E3896" w:rsidRPr="003B2432">
        <w:rPr>
          <w:rFonts w:ascii="Arial" w:eastAsia="Arial" w:hAnsi="Arial" w:cs="Arial"/>
          <w:b/>
          <w:color w:val="000000"/>
          <w:sz w:val="20"/>
          <w:szCs w:val="20"/>
          <w:lang w:val="en-US"/>
        </w:rPr>
        <w:t>&amp;</w:t>
      </w:r>
      <w:r w:rsidR="009E3896" w:rsidRPr="003B2432">
        <w:rPr>
          <w:rFonts w:ascii="Arial" w:hAnsi="Arial" w:cs="Arial" w:hint="eastAsia"/>
          <w:b/>
          <w:color w:val="000000"/>
          <w:sz w:val="20"/>
          <w:szCs w:val="20"/>
          <w:lang w:val="en-US" w:eastAsia="ko-KR"/>
        </w:rPr>
        <w:t xml:space="preserve"> 10.9.2.3</w:t>
      </w:r>
    </w:p>
    <w:p w14:paraId="4657E828" w14:textId="77777777" w:rsidR="00FF4C8E" w:rsidRPr="003B2432" w:rsidRDefault="00000000">
      <w:pPr>
        <w:pStyle w:val="3"/>
        <w:tabs>
          <w:tab w:val="left" w:pos="360"/>
          <w:tab w:val="left" w:pos="1710"/>
        </w:tabs>
        <w:rPr>
          <w:rFonts w:ascii="Arial" w:eastAsia="Arial" w:hAnsi="Arial" w:cs="Arial"/>
          <w:b/>
          <w:color w:val="000000"/>
          <w:sz w:val="20"/>
          <w:szCs w:val="20"/>
          <w:lang w:val="en-US"/>
        </w:rPr>
      </w:pPr>
      <w:r w:rsidRPr="003B2432">
        <w:rPr>
          <w:rFonts w:ascii="Arial" w:eastAsia="Arial" w:hAnsi="Arial" w:cs="Arial"/>
          <w:b/>
          <w:color w:val="000000"/>
          <w:sz w:val="20"/>
          <w:szCs w:val="20"/>
          <w:lang w:val="en-US"/>
        </w:rPr>
        <w:t>Source:</w:t>
      </w:r>
      <w:r w:rsidRPr="003B2432">
        <w:rPr>
          <w:rFonts w:ascii="Arial" w:eastAsia="Arial" w:hAnsi="Arial" w:cs="Arial"/>
          <w:b/>
          <w:color w:val="000000"/>
          <w:sz w:val="20"/>
          <w:szCs w:val="20"/>
          <w:lang w:val="en-US"/>
        </w:rPr>
        <w:tab/>
        <w:t>Meta Ireland</w:t>
      </w:r>
    </w:p>
    <w:p w14:paraId="35720EFD" w14:textId="7218E2E4" w:rsidR="00FF4C8E" w:rsidRPr="00C356F0" w:rsidRDefault="00000000">
      <w:pPr>
        <w:pStyle w:val="3"/>
        <w:tabs>
          <w:tab w:val="left" w:pos="360"/>
          <w:tab w:val="left" w:pos="1710"/>
        </w:tabs>
        <w:ind w:left="1710" w:hanging="1710"/>
        <w:rPr>
          <w:rFonts w:ascii="Arial" w:hAnsi="Arial" w:cs="Arial" w:hint="eastAsia"/>
          <w:b/>
          <w:color w:val="000000"/>
          <w:sz w:val="20"/>
          <w:szCs w:val="20"/>
          <w:lang w:eastAsia="ko-KR"/>
        </w:rPr>
      </w:pPr>
      <w:r>
        <w:rPr>
          <w:rFonts w:ascii="Arial" w:eastAsia="Arial" w:hAnsi="Arial" w:cs="Arial"/>
          <w:b/>
          <w:color w:val="000000"/>
          <w:sz w:val="20"/>
          <w:szCs w:val="20"/>
        </w:rPr>
        <w:t>Title:</w:t>
      </w:r>
      <w:r>
        <w:rPr>
          <w:rFonts w:ascii="Arial" w:eastAsia="Arial" w:hAnsi="Arial" w:cs="Arial"/>
          <w:b/>
          <w:color w:val="000000"/>
          <w:sz w:val="20"/>
          <w:szCs w:val="20"/>
        </w:rPr>
        <w:tab/>
      </w:r>
      <w:r w:rsidR="00C356F0">
        <w:rPr>
          <w:rFonts w:ascii="Arial" w:hAnsi="Arial" w:cs="Arial" w:hint="eastAsia"/>
          <w:b/>
          <w:color w:val="000000"/>
          <w:sz w:val="20"/>
          <w:szCs w:val="20"/>
          <w:lang w:eastAsia="ko-KR"/>
        </w:rPr>
        <w:t xml:space="preserve">UE RF requirements for NR SL </w:t>
      </w:r>
      <w:r w:rsidR="009E3896">
        <w:rPr>
          <w:rFonts w:ascii="Arial" w:hAnsi="Arial" w:cs="Arial" w:hint="eastAsia"/>
          <w:b/>
          <w:color w:val="000000"/>
          <w:sz w:val="20"/>
          <w:szCs w:val="20"/>
          <w:lang w:eastAsia="ko-KR"/>
        </w:rPr>
        <w:t>Intra-band non-contiguous CA</w:t>
      </w:r>
    </w:p>
    <w:p w14:paraId="73B5CC2F" w14:textId="77777777" w:rsidR="00FF4C8E"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206723D5" w14:textId="77777777" w:rsidR="00FF4C8E" w:rsidRDefault="00000000">
      <w:pPr>
        <w:pStyle w:val="1"/>
        <w:numPr>
          <w:ilvl w:val="0"/>
          <w:numId w:val="2"/>
        </w:numPr>
        <w:spacing w:before="240"/>
        <w:ind w:left="270" w:hanging="270"/>
      </w:pPr>
      <w:bookmarkStart w:id="0" w:name="_heading=h.gjdgxs" w:colFirst="0" w:colLast="0"/>
      <w:bookmarkEnd w:id="0"/>
      <w:r>
        <w:t>Introduction</w:t>
      </w:r>
    </w:p>
    <w:p w14:paraId="2FD6667D" w14:textId="63C4886D" w:rsidR="00FF4C8E" w:rsidRDefault="00000000">
      <w:pPr>
        <w:ind w:firstLine="720"/>
      </w:pPr>
      <w:r>
        <w:t>In RAN #1</w:t>
      </w:r>
      <w:r w:rsidR="00724B20">
        <w:rPr>
          <w:rFonts w:hint="eastAsia"/>
          <w:lang w:eastAsia="ko-KR"/>
        </w:rPr>
        <w:t>10bis</w:t>
      </w:r>
      <w:r>
        <w:t xml:space="preserve"> meeting, RAN</w:t>
      </w:r>
      <w:r w:rsidR="00724B20">
        <w:rPr>
          <w:rFonts w:hint="eastAsia"/>
          <w:lang w:eastAsia="ko-KR"/>
        </w:rPr>
        <w:t>4</w:t>
      </w:r>
      <w:r>
        <w:t xml:space="preserve"> a</w:t>
      </w:r>
      <w:r w:rsidR="00724B20">
        <w:rPr>
          <w:rFonts w:hint="eastAsia"/>
          <w:lang w:eastAsia="ko-KR"/>
        </w:rPr>
        <w:t xml:space="preserve">greed WF </w:t>
      </w:r>
      <w:r>
        <w:t>on NR sidelink CA in ITS spectrum in Rel-19.</w:t>
      </w:r>
    </w:p>
    <w:p w14:paraId="4F26A785" w14:textId="69C3719B" w:rsidR="00FF4C8E" w:rsidRDefault="00000000">
      <w:r>
        <w:t xml:space="preserve">Based on the </w:t>
      </w:r>
      <w:r w:rsidR="00724B20">
        <w:rPr>
          <w:rFonts w:hint="eastAsia"/>
          <w:lang w:eastAsia="ko-KR"/>
        </w:rPr>
        <w:t>follo</w:t>
      </w:r>
      <w:r>
        <w:t>w</w:t>
      </w:r>
      <w:r w:rsidR="00DB5C5E">
        <w:rPr>
          <w:rFonts w:hint="eastAsia"/>
          <w:lang w:eastAsia="ko-KR"/>
        </w:rPr>
        <w:t>ing</w:t>
      </w:r>
      <w:r>
        <w:t xml:space="preserve"> </w:t>
      </w:r>
      <w:r w:rsidR="00724B20">
        <w:rPr>
          <w:rFonts w:hint="eastAsia"/>
          <w:lang w:eastAsia="ko-KR"/>
        </w:rPr>
        <w:t>WF,</w:t>
      </w:r>
      <w:r>
        <w:t xml:space="preserve"> we suggest how to define RF core requirements for the intra-band non-contiguous SL CA in ITS spectrums in Rel-19. The following contents are </w:t>
      </w:r>
      <w:r w:rsidR="00724B20">
        <w:rPr>
          <w:rFonts w:hint="eastAsia"/>
          <w:lang w:eastAsia="ko-KR"/>
        </w:rPr>
        <w:t>agreed items and further discussion point</w:t>
      </w:r>
      <w:r w:rsidR="00DB5C5E">
        <w:rPr>
          <w:rFonts w:hint="eastAsia"/>
          <w:lang w:eastAsia="ko-KR"/>
        </w:rPr>
        <w:t>s</w:t>
      </w:r>
      <w:r w:rsidR="00724B20">
        <w:rPr>
          <w:rFonts w:hint="eastAsia"/>
          <w:lang w:eastAsia="ko-KR"/>
        </w:rPr>
        <w:t xml:space="preserve"> for </w:t>
      </w:r>
      <w:r>
        <w:t>the SL-CA in ITS spectrum in Rel-19.</w:t>
      </w:r>
    </w:p>
    <w:p w14:paraId="18F5788E" w14:textId="77777777" w:rsidR="00FF4C8E" w:rsidRDefault="00FF4C8E">
      <w:pPr>
        <w:jc w:val="right"/>
      </w:pPr>
    </w:p>
    <w:tbl>
      <w:tblPr>
        <w:tblStyle w:val="afe"/>
        <w:tblW w:w="901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F4C8E" w14:paraId="3963C300" w14:textId="77777777">
        <w:tc>
          <w:tcPr>
            <w:tcW w:w="9019" w:type="dxa"/>
          </w:tcPr>
          <w:p w14:paraId="1C1E8DE5" w14:textId="767B70DE" w:rsidR="00FF4C8E" w:rsidRDefault="00724B20">
            <w:r>
              <w:rPr>
                <w:rFonts w:hint="eastAsia"/>
                <w:b/>
                <w:lang w:eastAsia="ko-KR"/>
              </w:rPr>
              <w:t xml:space="preserve">WF on </w:t>
            </w:r>
            <w:r>
              <w:rPr>
                <w:b/>
              </w:rPr>
              <w:t>NR SL CA WI in ITS spectrum in Rel-19 [1]</w:t>
            </w:r>
          </w:p>
          <w:p w14:paraId="1C361954" w14:textId="77777777" w:rsidR="00724B20" w:rsidRPr="00724B20" w:rsidRDefault="00724B20" w:rsidP="00724B20">
            <w:pPr>
              <w:pStyle w:val="4"/>
              <w:ind w:left="864" w:hanging="864"/>
              <w:rPr>
                <w:sz w:val="22"/>
                <w:szCs w:val="22"/>
                <w:lang w:val="en-US"/>
              </w:rPr>
            </w:pPr>
            <w:r w:rsidRPr="00724B20">
              <w:rPr>
                <w:sz w:val="22"/>
                <w:szCs w:val="22"/>
              </w:rPr>
              <w:t>Issue 2-2-1: UE RF architecture</w:t>
            </w:r>
          </w:p>
          <w:p w14:paraId="00EDD4DD" w14:textId="77777777" w:rsidR="00724B20" w:rsidRPr="00724B20" w:rsidRDefault="00724B20" w:rsidP="00724B20">
            <w:pPr>
              <w:spacing w:after="60"/>
              <w:rPr>
                <w:sz w:val="20"/>
                <w:szCs w:val="20"/>
                <w:lang w:eastAsia="zh-CN"/>
              </w:rPr>
            </w:pPr>
            <w:r w:rsidRPr="00724B20">
              <w:rPr>
                <w:sz w:val="20"/>
                <w:szCs w:val="20"/>
                <w:lang w:eastAsia="zh-CN"/>
              </w:rPr>
              <w:t>Similarly, for Rel-19 sidelink CA, based on the assumption of both 1TX and 2TX for intra-band non-contiguous NR CA, with different implementation of 1LO and 2LO for 2TX cases, below   different cases are listed:</w:t>
            </w:r>
          </w:p>
          <w:p w14:paraId="3F0BDFA7" w14:textId="77777777" w:rsidR="00724B20" w:rsidRPr="00724B20" w:rsidRDefault="00724B20" w:rsidP="00724B20">
            <w:pPr>
              <w:pStyle w:val="afb"/>
              <w:widowControl/>
              <w:numPr>
                <w:ilvl w:val="0"/>
                <w:numId w:val="6"/>
              </w:numPr>
              <w:overflowPunct w:val="0"/>
              <w:spacing w:after="60"/>
              <w:ind w:leftChars="0"/>
              <w:jc w:val="left"/>
              <w:textAlignment w:val="baseline"/>
              <w:rPr>
                <w:sz w:val="20"/>
                <w:szCs w:val="20"/>
                <w:lang w:eastAsia="zh-CN"/>
              </w:rPr>
            </w:pPr>
            <w:r w:rsidRPr="00724B20">
              <w:rPr>
                <w:rFonts w:hint="eastAsia"/>
                <w:sz w:val="20"/>
                <w:szCs w:val="20"/>
                <w:lang w:eastAsia="zh-CN"/>
              </w:rPr>
              <w:t>O</w:t>
            </w:r>
            <w:r w:rsidRPr="00724B20">
              <w:rPr>
                <w:sz w:val="20"/>
                <w:szCs w:val="20"/>
                <w:lang w:eastAsia="zh-CN"/>
              </w:rPr>
              <w:t>ption 1: 1PA + 1LO</w:t>
            </w:r>
          </w:p>
          <w:p w14:paraId="458FDA71" w14:textId="77777777" w:rsidR="00724B20" w:rsidRPr="00724B20" w:rsidRDefault="00724B20" w:rsidP="00724B20">
            <w:pPr>
              <w:pStyle w:val="afb"/>
              <w:spacing w:after="60"/>
              <w:ind w:left="880"/>
              <w:jc w:val="center"/>
              <w:rPr>
                <w:sz w:val="20"/>
                <w:szCs w:val="20"/>
                <w:lang w:eastAsia="zh-CN"/>
              </w:rPr>
            </w:pPr>
            <w:r w:rsidRPr="00724B20">
              <w:rPr>
                <w:noProof/>
                <w:sz w:val="20"/>
                <w:szCs w:val="20"/>
                <w:lang w:eastAsia="zh-CN"/>
              </w:rPr>
              <w:drawing>
                <wp:inline distT="0" distB="0" distL="0" distR="0" wp14:anchorId="49789495" wp14:editId="53C73708">
                  <wp:extent cx="2394353" cy="1105553"/>
                  <wp:effectExtent l="0" t="0" r="6350" b="0"/>
                  <wp:docPr id="1511463249" name="图片 185" descr="스크린샷, 원,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463249" name="图片 185" descr="스크린샷, 원, 디자인이(가) 표시된 사진&#10;&#10;자동 생성된 설명"/>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3933" cy="1123828"/>
                          </a:xfrm>
                          <a:prstGeom prst="rect">
                            <a:avLst/>
                          </a:prstGeom>
                          <a:noFill/>
                        </pic:spPr>
                      </pic:pic>
                    </a:graphicData>
                  </a:graphic>
                </wp:inline>
              </w:drawing>
            </w:r>
          </w:p>
          <w:p w14:paraId="3ABBFF03" w14:textId="77777777" w:rsidR="00724B20" w:rsidRPr="00724B20" w:rsidRDefault="00724B20" w:rsidP="00724B20">
            <w:pPr>
              <w:pStyle w:val="afb"/>
              <w:spacing w:after="60"/>
              <w:ind w:left="880"/>
              <w:jc w:val="center"/>
              <w:rPr>
                <w:sz w:val="20"/>
                <w:szCs w:val="20"/>
                <w:lang w:eastAsia="zh-CN"/>
              </w:rPr>
            </w:pPr>
            <w:r w:rsidRPr="00724B20">
              <w:rPr>
                <w:rFonts w:hint="eastAsia"/>
                <w:sz w:val="20"/>
                <w:szCs w:val="20"/>
                <w:lang w:eastAsia="zh-CN"/>
              </w:rPr>
              <w:t>F</w:t>
            </w:r>
            <w:r w:rsidRPr="00724B20">
              <w:rPr>
                <w:sz w:val="20"/>
                <w:szCs w:val="20"/>
                <w:lang w:eastAsia="zh-CN"/>
              </w:rPr>
              <w:t>igure 2-a PC2/PC3 intra-band non-contiguous CA assumption of 1PA+1LO</w:t>
            </w:r>
          </w:p>
          <w:p w14:paraId="5932E763" w14:textId="77777777" w:rsidR="00724B20" w:rsidRPr="00724B20" w:rsidRDefault="00724B20" w:rsidP="00724B20">
            <w:pPr>
              <w:pStyle w:val="afb"/>
              <w:widowControl/>
              <w:numPr>
                <w:ilvl w:val="0"/>
                <w:numId w:val="6"/>
              </w:numPr>
              <w:overflowPunct w:val="0"/>
              <w:spacing w:after="60"/>
              <w:ind w:leftChars="0"/>
              <w:jc w:val="left"/>
              <w:textAlignment w:val="baseline"/>
              <w:rPr>
                <w:sz w:val="20"/>
                <w:szCs w:val="20"/>
                <w:lang w:eastAsia="zh-CN"/>
              </w:rPr>
            </w:pPr>
            <w:r w:rsidRPr="00724B20">
              <w:rPr>
                <w:rFonts w:hint="eastAsia"/>
                <w:sz w:val="20"/>
                <w:szCs w:val="20"/>
                <w:lang w:eastAsia="zh-CN"/>
              </w:rPr>
              <w:t>O</w:t>
            </w:r>
            <w:r w:rsidRPr="00724B20">
              <w:rPr>
                <w:sz w:val="20"/>
                <w:szCs w:val="20"/>
                <w:lang w:eastAsia="zh-CN"/>
              </w:rPr>
              <w:t xml:space="preserve">ption 2: 2PA + 2LO, </w:t>
            </w:r>
          </w:p>
          <w:p w14:paraId="10E39DE1" w14:textId="77777777" w:rsidR="00724B20" w:rsidRPr="00724B20" w:rsidRDefault="00724B20" w:rsidP="00724B20">
            <w:pPr>
              <w:pStyle w:val="afb"/>
              <w:spacing w:after="60"/>
              <w:ind w:left="880"/>
              <w:jc w:val="center"/>
              <w:rPr>
                <w:sz w:val="20"/>
                <w:szCs w:val="20"/>
                <w:lang w:eastAsia="zh-CN"/>
              </w:rPr>
            </w:pPr>
            <w:r w:rsidRPr="00724B20">
              <w:rPr>
                <w:noProof/>
                <w:sz w:val="20"/>
                <w:szCs w:val="20"/>
                <w:lang w:eastAsia="zh-CN"/>
              </w:rPr>
              <w:drawing>
                <wp:inline distT="0" distB="0" distL="0" distR="0" wp14:anchorId="4E64221D" wp14:editId="55E1D578">
                  <wp:extent cx="1997938" cy="1772548"/>
                  <wp:effectExtent l="0" t="0" r="2540" b="0"/>
                  <wp:docPr id="48580643" name="图片 301" descr="스크린샷, 원, 천체, 구체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80643" name="图片 301" descr="스크린샷, 원, 천체, 구체이(가) 표시된 사진&#10;&#10;자동 생성된 설명"/>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16771" cy="1789256"/>
                          </a:xfrm>
                          <a:prstGeom prst="rect">
                            <a:avLst/>
                          </a:prstGeom>
                          <a:noFill/>
                        </pic:spPr>
                      </pic:pic>
                    </a:graphicData>
                  </a:graphic>
                </wp:inline>
              </w:drawing>
            </w:r>
          </w:p>
          <w:p w14:paraId="072C7D36" w14:textId="77777777" w:rsidR="00724B20" w:rsidRPr="00724B20" w:rsidRDefault="00724B20" w:rsidP="00724B20">
            <w:pPr>
              <w:pStyle w:val="afb"/>
              <w:spacing w:after="60"/>
              <w:ind w:left="880"/>
              <w:jc w:val="center"/>
              <w:rPr>
                <w:sz w:val="20"/>
                <w:szCs w:val="20"/>
                <w:lang w:eastAsia="zh-CN"/>
              </w:rPr>
            </w:pPr>
            <w:r w:rsidRPr="00724B20">
              <w:rPr>
                <w:rFonts w:hint="eastAsia"/>
                <w:sz w:val="20"/>
                <w:szCs w:val="20"/>
                <w:lang w:eastAsia="zh-CN"/>
              </w:rPr>
              <w:t>F</w:t>
            </w:r>
            <w:r w:rsidRPr="00724B20">
              <w:rPr>
                <w:sz w:val="20"/>
                <w:szCs w:val="20"/>
                <w:lang w:eastAsia="zh-CN"/>
              </w:rPr>
              <w:t>igure 2-b PC2/PC3 intra-band non-contiguous CA assumption of 2PA+2LO</w:t>
            </w:r>
          </w:p>
          <w:p w14:paraId="50CC2422" w14:textId="77777777" w:rsidR="00724B20" w:rsidRPr="00724B20" w:rsidRDefault="00724B20" w:rsidP="00724B20">
            <w:pPr>
              <w:pStyle w:val="afb"/>
              <w:widowControl/>
              <w:numPr>
                <w:ilvl w:val="0"/>
                <w:numId w:val="6"/>
              </w:numPr>
              <w:overflowPunct w:val="0"/>
              <w:spacing w:after="60"/>
              <w:ind w:leftChars="0"/>
              <w:jc w:val="left"/>
              <w:textAlignment w:val="baseline"/>
              <w:rPr>
                <w:sz w:val="20"/>
                <w:szCs w:val="20"/>
                <w:lang w:eastAsia="zh-CN"/>
              </w:rPr>
            </w:pPr>
            <w:r w:rsidRPr="00724B20">
              <w:rPr>
                <w:sz w:val="20"/>
                <w:szCs w:val="20"/>
                <w:lang w:eastAsia="zh-CN"/>
              </w:rPr>
              <w:t>Option 3: 2PA + 1LO</w:t>
            </w:r>
          </w:p>
          <w:p w14:paraId="429309F0" w14:textId="77777777" w:rsidR="00724B20" w:rsidRPr="00724B20" w:rsidRDefault="00724B20" w:rsidP="00724B20">
            <w:pPr>
              <w:pStyle w:val="afb"/>
              <w:spacing w:after="60"/>
              <w:ind w:left="880"/>
              <w:jc w:val="center"/>
              <w:rPr>
                <w:sz w:val="20"/>
                <w:szCs w:val="20"/>
                <w:lang w:eastAsia="zh-CN"/>
              </w:rPr>
            </w:pPr>
            <w:r w:rsidRPr="00724B20">
              <w:rPr>
                <w:noProof/>
                <w:sz w:val="20"/>
                <w:szCs w:val="20"/>
                <w:lang w:eastAsia="zh-CN"/>
              </w:rPr>
              <w:lastRenderedPageBreak/>
              <w:drawing>
                <wp:inline distT="0" distB="0" distL="0" distR="0" wp14:anchorId="55BE4DB3" wp14:editId="18BAEB4E">
                  <wp:extent cx="2267501" cy="1449338"/>
                  <wp:effectExtent l="0" t="0" r="0" b="0"/>
                  <wp:docPr id="377051633" name="图片 344" descr="스크린샷, 달, 원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051633" name="图片 344" descr="스크린샷, 달, 원이(가) 표시된 사진&#10;&#10;자동 생성된 설명"/>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2888" cy="1459173"/>
                          </a:xfrm>
                          <a:prstGeom prst="rect">
                            <a:avLst/>
                          </a:prstGeom>
                          <a:noFill/>
                        </pic:spPr>
                      </pic:pic>
                    </a:graphicData>
                  </a:graphic>
                </wp:inline>
              </w:drawing>
            </w:r>
          </w:p>
          <w:p w14:paraId="1DF11102" w14:textId="77777777" w:rsidR="00724B20" w:rsidRPr="00724B20" w:rsidRDefault="00724B20" w:rsidP="00724B20">
            <w:pPr>
              <w:pStyle w:val="afb"/>
              <w:spacing w:after="60"/>
              <w:ind w:left="880"/>
              <w:jc w:val="center"/>
              <w:rPr>
                <w:sz w:val="20"/>
                <w:szCs w:val="20"/>
                <w:lang w:eastAsia="zh-CN"/>
              </w:rPr>
            </w:pPr>
            <w:r w:rsidRPr="00724B20">
              <w:rPr>
                <w:rFonts w:hint="eastAsia"/>
                <w:sz w:val="20"/>
                <w:szCs w:val="20"/>
                <w:lang w:eastAsia="zh-CN"/>
              </w:rPr>
              <w:t>F</w:t>
            </w:r>
            <w:r w:rsidRPr="00724B20">
              <w:rPr>
                <w:sz w:val="20"/>
                <w:szCs w:val="20"/>
                <w:lang w:eastAsia="zh-CN"/>
              </w:rPr>
              <w:t>igure 2-c PC2/PC3 intra-band non-contiguous CA assumption of 2PA+1LO</w:t>
            </w:r>
          </w:p>
          <w:p w14:paraId="442644E1" w14:textId="77777777" w:rsidR="00724B20" w:rsidRPr="00724B20" w:rsidRDefault="00724B20" w:rsidP="00724B20">
            <w:pPr>
              <w:spacing w:after="60"/>
              <w:rPr>
                <w:sz w:val="20"/>
                <w:szCs w:val="20"/>
                <w:lang w:eastAsia="zh-CN"/>
              </w:rPr>
            </w:pPr>
            <w:r w:rsidRPr="00724B20">
              <w:rPr>
                <w:rFonts w:hint="eastAsia"/>
                <w:sz w:val="20"/>
                <w:szCs w:val="20"/>
                <w:lang w:eastAsia="zh-CN"/>
              </w:rPr>
              <w:t>S</w:t>
            </w:r>
            <w:r w:rsidRPr="00724B20">
              <w:rPr>
                <w:sz w:val="20"/>
                <w:szCs w:val="20"/>
                <w:lang w:eastAsia="zh-CN"/>
              </w:rPr>
              <w:t>imilar as previous issue, as only 70</w:t>
            </w:r>
            <w:r w:rsidRPr="00724B20">
              <w:rPr>
                <w:rFonts w:hint="eastAsia"/>
                <w:sz w:val="20"/>
                <w:szCs w:val="20"/>
                <w:lang w:eastAsia="zh-CN"/>
              </w:rPr>
              <w:t>MHz</w:t>
            </w:r>
            <w:r w:rsidRPr="00724B20">
              <w:rPr>
                <w:sz w:val="20"/>
                <w:szCs w:val="20"/>
                <w:lang w:eastAsia="zh-CN"/>
              </w:rPr>
              <w:t xml:space="preserve"> needs to be supported, hence the following WF is proposed:</w:t>
            </w:r>
          </w:p>
          <w:p w14:paraId="0B2D4CB3" w14:textId="77777777" w:rsidR="00724B20" w:rsidRPr="00724B20" w:rsidRDefault="00724B20" w:rsidP="00724B20">
            <w:pPr>
              <w:spacing w:after="60"/>
              <w:rPr>
                <w:b/>
                <w:sz w:val="20"/>
                <w:szCs w:val="20"/>
                <w:highlight w:val="green"/>
                <w:lang w:eastAsia="zh-CN"/>
              </w:rPr>
            </w:pPr>
            <w:r w:rsidRPr="00724B20">
              <w:rPr>
                <w:rFonts w:hint="eastAsia"/>
                <w:b/>
                <w:sz w:val="20"/>
                <w:szCs w:val="20"/>
                <w:highlight w:val="green"/>
                <w:lang w:eastAsia="zh-CN"/>
              </w:rPr>
              <w:t>W</w:t>
            </w:r>
            <w:r w:rsidRPr="00724B20">
              <w:rPr>
                <w:b/>
                <w:sz w:val="20"/>
                <w:szCs w:val="20"/>
                <w:highlight w:val="green"/>
                <w:lang w:eastAsia="zh-CN"/>
              </w:rPr>
              <w:t>F:</w:t>
            </w:r>
          </w:p>
          <w:p w14:paraId="63E42426" w14:textId="77777777" w:rsidR="00724B20" w:rsidRPr="00724B20" w:rsidRDefault="00724B20" w:rsidP="00724B20">
            <w:pPr>
              <w:pStyle w:val="afb"/>
              <w:widowControl/>
              <w:numPr>
                <w:ilvl w:val="1"/>
                <w:numId w:val="7"/>
              </w:numPr>
              <w:overflowPunct w:val="0"/>
              <w:spacing w:after="60"/>
              <w:ind w:leftChars="0"/>
              <w:jc w:val="left"/>
              <w:textAlignment w:val="baseline"/>
              <w:rPr>
                <w:b/>
                <w:sz w:val="20"/>
                <w:szCs w:val="20"/>
                <w:highlight w:val="green"/>
                <w:lang w:eastAsia="zh-CN"/>
              </w:rPr>
            </w:pPr>
            <w:r w:rsidRPr="00724B20">
              <w:rPr>
                <w:rFonts w:hint="eastAsia"/>
                <w:b/>
                <w:sz w:val="20"/>
                <w:szCs w:val="20"/>
                <w:highlight w:val="green"/>
                <w:lang w:eastAsia="zh-CN"/>
              </w:rPr>
              <w:t>F</w:t>
            </w:r>
            <w:r w:rsidRPr="00724B20">
              <w:rPr>
                <w:b/>
                <w:sz w:val="20"/>
                <w:szCs w:val="20"/>
                <w:highlight w:val="green"/>
                <w:lang w:eastAsia="zh-CN"/>
              </w:rPr>
              <w:t xml:space="preserve">or PC3 and PC2 intra-band non-contiguous CA, it is proposed to use Option1 and Option 2 as a starting point assumption for MPR/A-MPR simulation. </w:t>
            </w:r>
          </w:p>
          <w:p w14:paraId="424BBDB1" w14:textId="77777777" w:rsidR="00724B20" w:rsidRPr="00724B20" w:rsidRDefault="00724B20" w:rsidP="00724B20">
            <w:pPr>
              <w:pStyle w:val="afb"/>
              <w:widowControl/>
              <w:numPr>
                <w:ilvl w:val="1"/>
                <w:numId w:val="7"/>
              </w:numPr>
              <w:overflowPunct w:val="0"/>
              <w:spacing w:after="60"/>
              <w:ind w:leftChars="0"/>
              <w:jc w:val="left"/>
              <w:textAlignment w:val="baseline"/>
              <w:rPr>
                <w:b/>
                <w:sz w:val="20"/>
                <w:szCs w:val="20"/>
                <w:highlight w:val="green"/>
                <w:lang w:eastAsia="zh-CN"/>
              </w:rPr>
            </w:pPr>
            <w:r w:rsidRPr="00724B20">
              <w:rPr>
                <w:b/>
                <w:sz w:val="20"/>
                <w:szCs w:val="20"/>
                <w:highlight w:val="green"/>
                <w:lang w:eastAsia="zh-CN"/>
              </w:rPr>
              <w:t xml:space="preserve">RAN4 can consider all candidate RF architectures to derive PC3/PC2 MPR/A-MPR requirements for intra-band non-contiguous CA. </w:t>
            </w:r>
          </w:p>
          <w:p w14:paraId="6EB8FAC0" w14:textId="77777777" w:rsidR="00724B20" w:rsidRPr="00724B20" w:rsidRDefault="00724B20" w:rsidP="00724B20">
            <w:pPr>
              <w:pStyle w:val="afb"/>
              <w:widowControl/>
              <w:numPr>
                <w:ilvl w:val="1"/>
                <w:numId w:val="7"/>
              </w:numPr>
              <w:overflowPunct w:val="0"/>
              <w:spacing w:after="60"/>
              <w:ind w:leftChars="0"/>
              <w:jc w:val="left"/>
              <w:textAlignment w:val="baseline"/>
              <w:rPr>
                <w:b/>
                <w:sz w:val="20"/>
                <w:szCs w:val="20"/>
                <w:highlight w:val="green"/>
                <w:lang w:eastAsia="zh-CN"/>
              </w:rPr>
            </w:pPr>
            <w:r w:rsidRPr="00724B20">
              <w:rPr>
                <w:rFonts w:hint="eastAsia"/>
                <w:b/>
                <w:sz w:val="20"/>
                <w:szCs w:val="20"/>
                <w:highlight w:val="green"/>
                <w:lang w:eastAsia="zh-CN"/>
              </w:rPr>
              <w:t>F</w:t>
            </w:r>
            <w:r w:rsidRPr="00724B20">
              <w:rPr>
                <w:b/>
                <w:sz w:val="20"/>
                <w:szCs w:val="20"/>
                <w:highlight w:val="green"/>
                <w:lang w:eastAsia="zh-CN"/>
              </w:rPr>
              <w:t>urther discuss these options in the next meeting.</w:t>
            </w:r>
          </w:p>
          <w:p w14:paraId="079E9AB7" w14:textId="77777777" w:rsidR="00724B20" w:rsidRPr="00724B20" w:rsidRDefault="00724B20" w:rsidP="00724B20">
            <w:pPr>
              <w:pStyle w:val="4"/>
              <w:ind w:left="864" w:hanging="864"/>
              <w:rPr>
                <w:sz w:val="22"/>
                <w:szCs w:val="22"/>
                <w:lang w:val="en-US"/>
              </w:rPr>
            </w:pPr>
            <w:r w:rsidRPr="00724B20">
              <w:rPr>
                <w:sz w:val="22"/>
                <w:szCs w:val="22"/>
              </w:rPr>
              <w:t>Issue 2-2-2: Simulation assumption</w:t>
            </w:r>
          </w:p>
          <w:p w14:paraId="4E152E84" w14:textId="55FF002B" w:rsidR="00724B20" w:rsidRPr="00724B20" w:rsidRDefault="00724B20" w:rsidP="00724B20">
            <w:pPr>
              <w:pStyle w:val="afb"/>
              <w:widowControl/>
              <w:numPr>
                <w:ilvl w:val="1"/>
                <w:numId w:val="6"/>
              </w:numPr>
              <w:autoSpaceDE/>
              <w:autoSpaceDN/>
              <w:adjustRightInd/>
              <w:spacing w:after="120"/>
              <w:ind w:leftChars="0"/>
              <w:jc w:val="left"/>
              <w:rPr>
                <w:rFonts w:eastAsia="SimSun"/>
                <w:b/>
                <w:sz w:val="20"/>
                <w:lang w:eastAsia="zh-CN"/>
              </w:rPr>
            </w:pPr>
            <w:r w:rsidRPr="00724B20">
              <w:rPr>
                <w:rFonts w:eastAsia="SimSun"/>
                <w:b/>
                <w:sz w:val="20"/>
                <w:lang w:eastAsia="zh-CN"/>
              </w:rPr>
              <w:t>Agree on below table for simulation assumption.</w:t>
            </w:r>
          </w:p>
          <w:p w14:paraId="1DA65C97" w14:textId="0C855588" w:rsidR="00724B20" w:rsidRPr="00724B20" w:rsidRDefault="00724B20" w:rsidP="00724B20">
            <w:pPr>
              <w:pStyle w:val="afb"/>
              <w:widowControl/>
              <w:numPr>
                <w:ilvl w:val="1"/>
                <w:numId w:val="6"/>
              </w:numPr>
              <w:autoSpaceDE/>
              <w:autoSpaceDN/>
              <w:adjustRightInd/>
              <w:spacing w:after="120"/>
              <w:ind w:leftChars="0"/>
              <w:jc w:val="left"/>
              <w:rPr>
                <w:rFonts w:eastAsia="SimSun"/>
                <w:b/>
                <w:sz w:val="20"/>
                <w:lang w:eastAsia="zh-CN"/>
              </w:rPr>
            </w:pPr>
            <w:r w:rsidRPr="00724B20">
              <w:rPr>
                <w:rFonts w:eastAsia="SimSun"/>
                <w:b/>
                <w:sz w:val="20"/>
                <w:lang w:eastAsia="zh-CN"/>
              </w:rPr>
              <w:t>The carrier leakage can be further discussed.</w:t>
            </w:r>
          </w:p>
          <w:tbl>
            <w:tblPr>
              <w:tblW w:w="49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5"/>
              <w:gridCol w:w="6199"/>
            </w:tblGrid>
            <w:tr w:rsidR="00724B20" w:rsidRPr="00724B20" w14:paraId="1268978C" w14:textId="77777777" w:rsidTr="00724B20">
              <w:trPr>
                <w:trHeight w:val="170"/>
                <w:jc w:val="center"/>
              </w:trPr>
              <w:tc>
                <w:tcPr>
                  <w:tcW w:w="1439" w:type="pct"/>
                  <w:tcBorders>
                    <w:top w:val="single" w:sz="4" w:space="0" w:color="000000"/>
                    <w:left w:val="single" w:sz="4" w:space="0" w:color="000000"/>
                    <w:bottom w:val="single" w:sz="4" w:space="0" w:color="000000"/>
                    <w:right w:val="single" w:sz="4" w:space="0" w:color="000000"/>
                  </w:tcBorders>
                  <w:hideMark/>
                </w:tcPr>
                <w:p w14:paraId="123AD025" w14:textId="77777777" w:rsidR="00724B20" w:rsidRPr="00724B20" w:rsidRDefault="00724B20" w:rsidP="00724B20">
                  <w:pPr>
                    <w:keepNext/>
                    <w:keepLines/>
                    <w:spacing w:after="0"/>
                    <w:jc w:val="center"/>
                    <w:rPr>
                      <w:color w:val="000000"/>
                      <w:sz w:val="18"/>
                      <w:szCs w:val="14"/>
                      <w:highlight w:val="green"/>
                    </w:rPr>
                  </w:pPr>
                  <w:proofErr w:type="spellStart"/>
                  <w:r w:rsidRPr="00724B20">
                    <w:rPr>
                      <w:color w:val="000000"/>
                      <w:sz w:val="18"/>
                      <w:szCs w:val="14"/>
                      <w:highlight w:val="green"/>
                    </w:rPr>
                    <w:t>Center</w:t>
                  </w:r>
                  <w:proofErr w:type="spellEnd"/>
                  <w:r w:rsidRPr="00724B20">
                    <w:rPr>
                      <w:color w:val="000000"/>
                      <w:sz w:val="18"/>
                      <w:szCs w:val="14"/>
                      <w:highlight w:val="green"/>
                    </w:rPr>
                    <w:t xml:space="preserve"> frequency</w:t>
                  </w:r>
                </w:p>
              </w:tc>
              <w:tc>
                <w:tcPr>
                  <w:tcW w:w="3561" w:type="pct"/>
                  <w:tcBorders>
                    <w:top w:val="single" w:sz="4" w:space="0" w:color="000000"/>
                    <w:left w:val="single" w:sz="4" w:space="0" w:color="000000"/>
                    <w:bottom w:val="single" w:sz="4" w:space="0" w:color="000000"/>
                    <w:right w:val="single" w:sz="4" w:space="0" w:color="000000"/>
                  </w:tcBorders>
                  <w:hideMark/>
                </w:tcPr>
                <w:p w14:paraId="754FD343"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5.</w:t>
                  </w:r>
                  <w:r w:rsidRPr="00724B20">
                    <w:rPr>
                      <w:sz w:val="18"/>
                      <w:szCs w:val="14"/>
                      <w:highlight w:val="green"/>
                    </w:rPr>
                    <w:t>9</w:t>
                  </w:r>
                  <w:r w:rsidRPr="00724B20">
                    <w:rPr>
                      <w:color w:val="000000"/>
                      <w:sz w:val="18"/>
                      <w:szCs w:val="14"/>
                      <w:highlight w:val="green"/>
                    </w:rPr>
                    <w:t>GHz</w:t>
                  </w:r>
                </w:p>
              </w:tc>
            </w:tr>
            <w:tr w:rsidR="00724B20" w:rsidRPr="00724B20" w14:paraId="4A184123" w14:textId="77777777" w:rsidTr="00724B20">
              <w:trPr>
                <w:trHeight w:val="172"/>
                <w:jc w:val="center"/>
              </w:trPr>
              <w:tc>
                <w:tcPr>
                  <w:tcW w:w="1439" w:type="pct"/>
                  <w:tcBorders>
                    <w:top w:val="single" w:sz="4" w:space="0" w:color="000000"/>
                    <w:left w:val="single" w:sz="4" w:space="0" w:color="000000"/>
                    <w:bottom w:val="single" w:sz="4" w:space="0" w:color="000000"/>
                    <w:right w:val="single" w:sz="4" w:space="0" w:color="000000"/>
                  </w:tcBorders>
                  <w:hideMark/>
                </w:tcPr>
                <w:p w14:paraId="518A800B"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 xml:space="preserve">Bandwidth </w:t>
                  </w:r>
                </w:p>
              </w:tc>
              <w:tc>
                <w:tcPr>
                  <w:tcW w:w="3561" w:type="pct"/>
                  <w:tcBorders>
                    <w:top w:val="single" w:sz="4" w:space="0" w:color="000000"/>
                    <w:left w:val="single" w:sz="4" w:space="0" w:color="000000"/>
                    <w:bottom w:val="single" w:sz="4" w:space="0" w:color="000000"/>
                    <w:right w:val="single" w:sz="4" w:space="0" w:color="000000"/>
                  </w:tcBorders>
                  <w:hideMark/>
                </w:tcPr>
                <w:p w14:paraId="495F09F3"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per CC: 10/20MHz</w:t>
                  </w:r>
                </w:p>
                <w:p w14:paraId="5E0D94F4"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aggregated CBW: 10+10MHz/ 10+20MHz</w:t>
                  </w:r>
                </w:p>
              </w:tc>
            </w:tr>
            <w:tr w:rsidR="00724B20" w:rsidRPr="00724B20" w14:paraId="75913E7D" w14:textId="77777777" w:rsidTr="00724B20">
              <w:trPr>
                <w:trHeight w:val="197"/>
                <w:jc w:val="center"/>
              </w:trPr>
              <w:tc>
                <w:tcPr>
                  <w:tcW w:w="1439" w:type="pct"/>
                  <w:tcBorders>
                    <w:top w:val="single" w:sz="4" w:space="0" w:color="000000"/>
                    <w:left w:val="single" w:sz="4" w:space="0" w:color="000000"/>
                    <w:bottom w:val="single" w:sz="4" w:space="0" w:color="000000"/>
                    <w:right w:val="single" w:sz="4" w:space="0" w:color="000000"/>
                  </w:tcBorders>
                  <w:hideMark/>
                </w:tcPr>
                <w:p w14:paraId="1F87B628"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Maximum output power for aggregated CBW</w:t>
                  </w:r>
                </w:p>
              </w:tc>
              <w:tc>
                <w:tcPr>
                  <w:tcW w:w="3561" w:type="pct"/>
                  <w:tcBorders>
                    <w:top w:val="single" w:sz="4" w:space="0" w:color="000000"/>
                    <w:left w:val="single" w:sz="4" w:space="0" w:color="000000"/>
                    <w:bottom w:val="single" w:sz="4" w:space="0" w:color="000000"/>
                    <w:right w:val="single" w:sz="4" w:space="0" w:color="000000"/>
                  </w:tcBorders>
                  <w:hideMark/>
                </w:tcPr>
                <w:p w14:paraId="3463D939"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23dBm/26dBm</w:t>
                  </w:r>
                </w:p>
              </w:tc>
            </w:tr>
            <w:tr w:rsidR="00724B20" w:rsidRPr="00724B20" w14:paraId="6F0968B7" w14:textId="77777777" w:rsidTr="00724B20">
              <w:trPr>
                <w:trHeight w:val="190"/>
                <w:jc w:val="center"/>
              </w:trPr>
              <w:tc>
                <w:tcPr>
                  <w:tcW w:w="1439" w:type="pct"/>
                  <w:tcBorders>
                    <w:top w:val="single" w:sz="4" w:space="0" w:color="000000"/>
                    <w:left w:val="single" w:sz="4" w:space="0" w:color="000000"/>
                    <w:bottom w:val="single" w:sz="4" w:space="0" w:color="000000"/>
                    <w:right w:val="single" w:sz="4" w:space="0" w:color="000000"/>
                  </w:tcBorders>
                  <w:hideMark/>
                </w:tcPr>
                <w:p w14:paraId="601738FE"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Numerology</w:t>
                  </w:r>
                </w:p>
              </w:tc>
              <w:tc>
                <w:tcPr>
                  <w:tcW w:w="3561" w:type="pct"/>
                  <w:tcBorders>
                    <w:top w:val="single" w:sz="4" w:space="0" w:color="000000"/>
                    <w:left w:val="single" w:sz="4" w:space="0" w:color="000000"/>
                    <w:bottom w:val="single" w:sz="4" w:space="0" w:color="000000"/>
                    <w:right w:val="single" w:sz="4" w:space="0" w:color="000000"/>
                  </w:tcBorders>
                  <w:hideMark/>
                </w:tcPr>
                <w:p w14:paraId="75F26494"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15 kHz/30kHz/60kHz</w:t>
                  </w:r>
                </w:p>
              </w:tc>
            </w:tr>
            <w:tr w:rsidR="00724B20" w:rsidRPr="00724B20" w14:paraId="3368A4C4" w14:textId="77777777" w:rsidTr="00724B20">
              <w:trPr>
                <w:trHeight w:val="203"/>
                <w:jc w:val="center"/>
              </w:trPr>
              <w:tc>
                <w:tcPr>
                  <w:tcW w:w="1439" w:type="pct"/>
                  <w:tcBorders>
                    <w:top w:val="single" w:sz="4" w:space="0" w:color="000000"/>
                    <w:left w:val="single" w:sz="4" w:space="0" w:color="000000"/>
                    <w:bottom w:val="single" w:sz="4" w:space="0" w:color="000000"/>
                    <w:right w:val="single" w:sz="4" w:space="0" w:color="000000"/>
                  </w:tcBorders>
                  <w:hideMark/>
                </w:tcPr>
                <w:p w14:paraId="5703247F"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Modulation per CC</w:t>
                  </w:r>
                </w:p>
              </w:tc>
              <w:tc>
                <w:tcPr>
                  <w:tcW w:w="3561" w:type="pct"/>
                  <w:tcBorders>
                    <w:top w:val="single" w:sz="4" w:space="0" w:color="000000"/>
                    <w:left w:val="single" w:sz="4" w:space="0" w:color="000000"/>
                    <w:bottom w:val="single" w:sz="4" w:space="0" w:color="000000"/>
                    <w:right w:val="single" w:sz="4" w:space="0" w:color="000000"/>
                  </w:tcBorders>
                  <w:hideMark/>
                </w:tcPr>
                <w:p w14:paraId="2E9C0B42"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QPSK/16QAM/64QAM/256QAM</w:t>
                  </w:r>
                </w:p>
              </w:tc>
            </w:tr>
            <w:tr w:rsidR="00724B20" w:rsidRPr="00724B20" w14:paraId="744EA297" w14:textId="77777777" w:rsidTr="00724B20">
              <w:trPr>
                <w:trHeight w:val="206"/>
                <w:jc w:val="center"/>
              </w:trPr>
              <w:tc>
                <w:tcPr>
                  <w:tcW w:w="1439" w:type="pct"/>
                  <w:tcBorders>
                    <w:top w:val="single" w:sz="4" w:space="0" w:color="000000"/>
                    <w:left w:val="single" w:sz="4" w:space="0" w:color="000000"/>
                    <w:bottom w:val="single" w:sz="4" w:space="0" w:color="000000"/>
                    <w:right w:val="single" w:sz="4" w:space="0" w:color="000000"/>
                  </w:tcBorders>
                  <w:hideMark/>
                </w:tcPr>
                <w:p w14:paraId="5085B91C"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Waveform</w:t>
                  </w:r>
                </w:p>
              </w:tc>
              <w:tc>
                <w:tcPr>
                  <w:tcW w:w="3561" w:type="pct"/>
                  <w:tcBorders>
                    <w:top w:val="single" w:sz="4" w:space="0" w:color="000000"/>
                    <w:left w:val="single" w:sz="4" w:space="0" w:color="000000"/>
                    <w:bottom w:val="single" w:sz="4" w:space="0" w:color="000000"/>
                    <w:right w:val="single" w:sz="4" w:space="0" w:color="000000"/>
                  </w:tcBorders>
                  <w:hideMark/>
                </w:tcPr>
                <w:p w14:paraId="351B5312"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CP-OFDM</w:t>
                  </w:r>
                </w:p>
              </w:tc>
            </w:tr>
            <w:tr w:rsidR="00724B20" w:rsidRPr="00724B20" w14:paraId="1A0D16D2" w14:textId="77777777" w:rsidTr="00724B20">
              <w:trPr>
                <w:trHeight w:val="206"/>
                <w:jc w:val="center"/>
              </w:trPr>
              <w:tc>
                <w:tcPr>
                  <w:tcW w:w="1439" w:type="pct"/>
                  <w:tcBorders>
                    <w:top w:val="single" w:sz="4" w:space="0" w:color="000000"/>
                    <w:left w:val="single" w:sz="4" w:space="0" w:color="000000"/>
                    <w:bottom w:val="single" w:sz="4" w:space="0" w:color="000000"/>
                    <w:right w:val="single" w:sz="4" w:space="0" w:color="000000"/>
                  </w:tcBorders>
                </w:tcPr>
                <w:p w14:paraId="07C07EE2" w14:textId="77777777" w:rsidR="00724B20" w:rsidRPr="00724B20" w:rsidRDefault="00724B20" w:rsidP="00724B20">
                  <w:pPr>
                    <w:keepNext/>
                    <w:keepLines/>
                    <w:spacing w:after="0"/>
                    <w:jc w:val="center"/>
                    <w:rPr>
                      <w:rFonts w:eastAsia="Malgun Gothic"/>
                      <w:color w:val="000000"/>
                      <w:sz w:val="18"/>
                      <w:szCs w:val="14"/>
                      <w:highlight w:val="green"/>
                      <w:lang w:eastAsia="ko-KR"/>
                    </w:rPr>
                  </w:pPr>
                  <w:r w:rsidRPr="00724B20">
                    <w:rPr>
                      <w:rFonts w:eastAsia="Malgun Gothic" w:hint="eastAsia"/>
                      <w:color w:val="000000"/>
                      <w:sz w:val="18"/>
                      <w:szCs w:val="14"/>
                      <w:highlight w:val="green"/>
                      <w:lang w:eastAsia="ko-KR"/>
                    </w:rPr>
                    <w:t>ACLR</w:t>
                  </w:r>
                </w:p>
              </w:tc>
              <w:tc>
                <w:tcPr>
                  <w:tcW w:w="3561" w:type="pct"/>
                  <w:tcBorders>
                    <w:top w:val="single" w:sz="4" w:space="0" w:color="000000"/>
                    <w:left w:val="single" w:sz="4" w:space="0" w:color="000000"/>
                    <w:bottom w:val="single" w:sz="4" w:space="0" w:color="000000"/>
                    <w:right w:val="single" w:sz="4" w:space="0" w:color="000000"/>
                  </w:tcBorders>
                </w:tcPr>
                <w:p w14:paraId="7ED059AC" w14:textId="77777777" w:rsidR="00724B20" w:rsidRPr="00724B20" w:rsidRDefault="00724B20" w:rsidP="00724B20">
                  <w:pPr>
                    <w:keepNext/>
                    <w:keepLines/>
                    <w:spacing w:after="0"/>
                    <w:jc w:val="center"/>
                    <w:rPr>
                      <w:rFonts w:eastAsia="Malgun Gothic"/>
                      <w:color w:val="000000"/>
                      <w:sz w:val="18"/>
                      <w:szCs w:val="14"/>
                      <w:highlight w:val="green"/>
                      <w:lang w:eastAsia="ko-KR"/>
                    </w:rPr>
                  </w:pPr>
                  <w:r w:rsidRPr="00724B20">
                    <w:rPr>
                      <w:rFonts w:eastAsia="Malgun Gothic"/>
                      <w:color w:val="000000"/>
                      <w:sz w:val="18"/>
                      <w:szCs w:val="14"/>
                      <w:highlight w:val="green"/>
                      <w:lang w:eastAsia="ko-KR"/>
                    </w:rPr>
                    <w:t>30dBc(PC3) / 31dBc(PC2)</w:t>
                  </w:r>
                </w:p>
              </w:tc>
            </w:tr>
            <w:tr w:rsidR="00724B20" w:rsidRPr="00724B20" w14:paraId="2E4CBCA5" w14:textId="77777777" w:rsidTr="00724B20">
              <w:trPr>
                <w:trHeight w:val="188"/>
                <w:jc w:val="center"/>
              </w:trPr>
              <w:tc>
                <w:tcPr>
                  <w:tcW w:w="1439" w:type="pct"/>
                  <w:tcBorders>
                    <w:top w:val="single" w:sz="4" w:space="0" w:color="000000"/>
                    <w:left w:val="single" w:sz="4" w:space="0" w:color="000000"/>
                    <w:bottom w:val="single" w:sz="4" w:space="0" w:color="000000"/>
                    <w:right w:val="single" w:sz="4" w:space="0" w:color="000000"/>
                  </w:tcBorders>
                  <w:hideMark/>
                </w:tcPr>
                <w:p w14:paraId="0331292B"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Carrier leakage</w:t>
                  </w:r>
                </w:p>
              </w:tc>
              <w:tc>
                <w:tcPr>
                  <w:tcW w:w="3561" w:type="pct"/>
                  <w:tcBorders>
                    <w:top w:val="single" w:sz="4" w:space="0" w:color="000000"/>
                    <w:left w:val="single" w:sz="4" w:space="0" w:color="000000"/>
                    <w:bottom w:val="single" w:sz="4" w:space="0" w:color="000000"/>
                    <w:right w:val="single" w:sz="4" w:space="0" w:color="000000"/>
                  </w:tcBorders>
                  <w:hideMark/>
                </w:tcPr>
                <w:p w14:paraId="100516EA"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25dBc</w:t>
                  </w:r>
                </w:p>
              </w:tc>
            </w:tr>
            <w:tr w:rsidR="00724B20" w:rsidRPr="00724B20" w14:paraId="0F0274A5" w14:textId="77777777" w:rsidTr="00724B20">
              <w:trPr>
                <w:trHeight w:val="202"/>
                <w:jc w:val="center"/>
              </w:trPr>
              <w:tc>
                <w:tcPr>
                  <w:tcW w:w="1439" w:type="pct"/>
                  <w:tcBorders>
                    <w:top w:val="single" w:sz="4" w:space="0" w:color="000000"/>
                    <w:left w:val="single" w:sz="4" w:space="0" w:color="000000"/>
                    <w:bottom w:val="single" w:sz="4" w:space="0" w:color="000000"/>
                    <w:right w:val="single" w:sz="4" w:space="0" w:color="000000"/>
                  </w:tcBorders>
                  <w:hideMark/>
                </w:tcPr>
                <w:p w14:paraId="50EDC1CF"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IQ image</w:t>
                  </w:r>
                </w:p>
              </w:tc>
              <w:tc>
                <w:tcPr>
                  <w:tcW w:w="3561" w:type="pct"/>
                  <w:tcBorders>
                    <w:top w:val="single" w:sz="4" w:space="0" w:color="000000"/>
                    <w:left w:val="single" w:sz="4" w:space="0" w:color="000000"/>
                    <w:bottom w:val="single" w:sz="4" w:space="0" w:color="000000"/>
                    <w:right w:val="single" w:sz="4" w:space="0" w:color="000000"/>
                  </w:tcBorders>
                  <w:hideMark/>
                </w:tcPr>
                <w:p w14:paraId="4C31010F"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34dBc</w:t>
                  </w:r>
                </w:p>
              </w:tc>
            </w:tr>
            <w:tr w:rsidR="00724B20" w:rsidRPr="00724B20" w14:paraId="3C1276A9" w14:textId="77777777" w:rsidTr="00724B20">
              <w:trPr>
                <w:trHeight w:val="184"/>
                <w:jc w:val="center"/>
              </w:trPr>
              <w:tc>
                <w:tcPr>
                  <w:tcW w:w="1439" w:type="pct"/>
                  <w:tcBorders>
                    <w:top w:val="single" w:sz="4" w:space="0" w:color="000000"/>
                    <w:left w:val="single" w:sz="4" w:space="0" w:color="000000"/>
                    <w:bottom w:val="single" w:sz="4" w:space="0" w:color="000000"/>
                    <w:right w:val="single" w:sz="4" w:space="0" w:color="000000"/>
                  </w:tcBorders>
                  <w:hideMark/>
                </w:tcPr>
                <w:p w14:paraId="6C418966"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CIM3</w:t>
                  </w:r>
                </w:p>
              </w:tc>
              <w:tc>
                <w:tcPr>
                  <w:tcW w:w="3561" w:type="pct"/>
                  <w:tcBorders>
                    <w:top w:val="single" w:sz="4" w:space="0" w:color="000000"/>
                    <w:left w:val="single" w:sz="4" w:space="0" w:color="000000"/>
                    <w:bottom w:val="single" w:sz="4" w:space="0" w:color="000000"/>
                    <w:right w:val="single" w:sz="4" w:space="0" w:color="000000"/>
                  </w:tcBorders>
                  <w:hideMark/>
                </w:tcPr>
                <w:p w14:paraId="2940F562"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60dBc</w:t>
                  </w:r>
                </w:p>
              </w:tc>
            </w:tr>
            <w:tr w:rsidR="00724B20" w:rsidRPr="00724B20" w14:paraId="69ECB289" w14:textId="77777777" w:rsidTr="00724B20">
              <w:trPr>
                <w:trHeight w:val="346"/>
                <w:jc w:val="center"/>
              </w:trPr>
              <w:tc>
                <w:tcPr>
                  <w:tcW w:w="1439" w:type="pct"/>
                  <w:tcBorders>
                    <w:top w:val="single" w:sz="4" w:space="0" w:color="000000"/>
                    <w:left w:val="single" w:sz="4" w:space="0" w:color="000000"/>
                    <w:bottom w:val="single" w:sz="4" w:space="0" w:color="000000"/>
                    <w:right w:val="single" w:sz="4" w:space="0" w:color="000000"/>
                  </w:tcBorders>
                  <w:hideMark/>
                </w:tcPr>
                <w:p w14:paraId="2B5F04DE" w14:textId="77777777" w:rsidR="00724B20" w:rsidRPr="00724B20" w:rsidRDefault="00724B20" w:rsidP="00724B20">
                  <w:pPr>
                    <w:keepNext/>
                    <w:keepLines/>
                    <w:spacing w:after="0"/>
                    <w:jc w:val="center"/>
                    <w:rPr>
                      <w:color w:val="000000"/>
                      <w:sz w:val="18"/>
                      <w:szCs w:val="14"/>
                      <w:highlight w:val="green"/>
                    </w:rPr>
                  </w:pPr>
                  <w:r w:rsidRPr="00724B20">
                    <w:rPr>
                      <w:color w:val="000000"/>
                      <w:sz w:val="18"/>
                      <w:szCs w:val="14"/>
                      <w:highlight w:val="green"/>
                    </w:rPr>
                    <w:t>PA calibration</w:t>
                  </w:r>
                </w:p>
              </w:tc>
              <w:tc>
                <w:tcPr>
                  <w:tcW w:w="3561" w:type="pct"/>
                  <w:tcBorders>
                    <w:top w:val="single" w:sz="4" w:space="0" w:color="000000"/>
                    <w:left w:val="single" w:sz="4" w:space="0" w:color="000000"/>
                    <w:bottom w:val="single" w:sz="4" w:space="0" w:color="000000"/>
                    <w:right w:val="single" w:sz="4" w:space="0" w:color="000000"/>
                  </w:tcBorders>
                  <w:hideMark/>
                </w:tcPr>
                <w:p w14:paraId="774A7975" w14:textId="77777777" w:rsidR="00724B20" w:rsidRPr="00724B20" w:rsidRDefault="00724B20" w:rsidP="00724B20">
                  <w:pPr>
                    <w:keepNext/>
                    <w:keepLines/>
                    <w:spacing w:after="0"/>
                    <w:rPr>
                      <w:color w:val="000000"/>
                      <w:sz w:val="18"/>
                      <w:szCs w:val="14"/>
                      <w:highlight w:val="green"/>
                    </w:rPr>
                  </w:pPr>
                  <w:r w:rsidRPr="00724B20">
                    <w:rPr>
                      <w:color w:val="000000"/>
                      <w:sz w:val="18"/>
                      <w:szCs w:val="14"/>
                      <w:highlight w:val="green"/>
                    </w:rPr>
                    <w:t>PA calibrated to deliver 30dB ACLR for a fully allocated RBs in 20MHz QPSK DFT- S-OFDM waveform at 1 dB MPR.</w:t>
                  </w:r>
                </w:p>
                <w:p w14:paraId="7F228246" w14:textId="77777777" w:rsidR="00724B20" w:rsidRPr="00724B20" w:rsidRDefault="00724B20" w:rsidP="00724B20">
                  <w:pPr>
                    <w:keepNext/>
                    <w:keepLines/>
                    <w:spacing w:after="0"/>
                    <w:rPr>
                      <w:b/>
                      <w:color w:val="000000"/>
                      <w:sz w:val="18"/>
                      <w:szCs w:val="14"/>
                      <w:highlight w:val="green"/>
                    </w:rPr>
                  </w:pPr>
                  <w:r w:rsidRPr="00724B20">
                    <w:rPr>
                      <w:color w:val="000000"/>
                      <w:sz w:val="18"/>
                      <w:szCs w:val="14"/>
                      <w:highlight w:val="green"/>
                    </w:rPr>
                    <w:t>This is based to share PA between LTE V2X and NR V2X at 5.9GHz as worst case.</w:t>
                  </w:r>
                </w:p>
              </w:tc>
            </w:tr>
          </w:tbl>
          <w:p w14:paraId="5D460C68" w14:textId="77777777" w:rsidR="00724B20" w:rsidRPr="00724B20" w:rsidRDefault="00724B20" w:rsidP="00724B20">
            <w:pPr>
              <w:pStyle w:val="4"/>
              <w:ind w:left="864" w:hanging="864"/>
              <w:rPr>
                <w:sz w:val="22"/>
                <w:szCs w:val="22"/>
              </w:rPr>
            </w:pPr>
            <w:r w:rsidRPr="00724B20">
              <w:rPr>
                <w:sz w:val="22"/>
                <w:szCs w:val="22"/>
              </w:rPr>
              <w:t>Issue 2-2-3: Frequency gap</w:t>
            </w:r>
          </w:p>
          <w:p w14:paraId="4022FA20" w14:textId="77777777" w:rsidR="00724B20" w:rsidRPr="00724B20" w:rsidRDefault="00724B20" w:rsidP="00724B20">
            <w:pPr>
              <w:pStyle w:val="afb"/>
              <w:widowControl/>
              <w:numPr>
                <w:ilvl w:val="0"/>
                <w:numId w:val="6"/>
              </w:numPr>
              <w:autoSpaceDE/>
              <w:autoSpaceDN/>
              <w:adjustRightInd/>
              <w:spacing w:after="60"/>
              <w:ind w:leftChars="0" w:left="720"/>
              <w:jc w:val="left"/>
              <w:rPr>
                <w:sz w:val="20"/>
                <w:szCs w:val="20"/>
                <w:lang w:eastAsia="ja-JP"/>
              </w:rPr>
            </w:pPr>
            <w:r w:rsidRPr="00724B20">
              <w:rPr>
                <w:rFonts w:eastAsia="SimSun" w:hint="eastAsia"/>
                <w:sz w:val="20"/>
                <w:lang w:eastAsia="zh-CN"/>
              </w:rPr>
              <w:t>M</w:t>
            </w:r>
            <w:r w:rsidRPr="00724B20">
              <w:rPr>
                <w:rFonts w:eastAsia="SimSun"/>
                <w:sz w:val="20"/>
                <w:lang w:eastAsia="zh-CN"/>
              </w:rPr>
              <w:t>oderator WF:</w:t>
            </w:r>
          </w:p>
          <w:p w14:paraId="3C057B9B" w14:textId="7B9DF021" w:rsidR="00FF4C8E" w:rsidRDefault="00724B20" w:rsidP="00724B20">
            <w:pPr>
              <w:pStyle w:val="afb"/>
              <w:widowControl/>
              <w:numPr>
                <w:ilvl w:val="1"/>
                <w:numId w:val="6"/>
              </w:numPr>
              <w:autoSpaceDE/>
              <w:autoSpaceDN/>
              <w:adjustRightInd/>
              <w:spacing w:after="60"/>
              <w:ind w:leftChars="0"/>
              <w:jc w:val="left"/>
            </w:pPr>
            <w:r w:rsidRPr="00724B20">
              <w:rPr>
                <w:sz w:val="20"/>
                <w:szCs w:val="20"/>
                <w:lang w:eastAsia="zh-CN"/>
              </w:rPr>
              <w:t xml:space="preserve">for the intra-band non-contiguous SL CA, the frequency gap should be determined based on the real deployment scenarios in global countries. </w:t>
            </w:r>
            <w:r w:rsidRPr="00724B20">
              <w:rPr>
                <w:sz w:val="20"/>
                <w:szCs w:val="20"/>
                <w:highlight w:val="yellow"/>
                <w:lang w:eastAsia="zh-CN"/>
              </w:rPr>
              <w:t>The detail frequency gap is FFS.</w:t>
            </w:r>
            <w:r w:rsidRPr="00724B20">
              <w:rPr>
                <w:sz w:val="20"/>
                <w:szCs w:val="20"/>
                <w:lang w:eastAsia="zh-CN"/>
              </w:rPr>
              <w:t xml:space="preserve"> </w:t>
            </w:r>
          </w:p>
        </w:tc>
      </w:tr>
    </w:tbl>
    <w:p w14:paraId="433C9ABC" w14:textId="77777777" w:rsidR="00FF4C8E" w:rsidRDefault="00000000">
      <w:r>
        <w:lastRenderedPageBreak/>
        <w:t xml:space="preserve"> </w:t>
      </w:r>
    </w:p>
    <w:p w14:paraId="0708FFEF" w14:textId="29C767DD" w:rsidR="00FF4C8E" w:rsidRDefault="00000000">
      <w:r>
        <w:t xml:space="preserve">In this paper, we provide our preference and how to </w:t>
      </w:r>
      <w:r w:rsidR="00724B20">
        <w:rPr>
          <w:rFonts w:hint="eastAsia"/>
          <w:lang w:eastAsia="ko-KR"/>
        </w:rPr>
        <w:t>define the</w:t>
      </w:r>
      <w:r>
        <w:t xml:space="preserve"> </w:t>
      </w:r>
      <w:r w:rsidR="00724B20">
        <w:rPr>
          <w:rFonts w:hint="eastAsia"/>
          <w:lang w:eastAsia="ko-KR"/>
        </w:rPr>
        <w:t xml:space="preserve">UE RF </w:t>
      </w:r>
      <w:r w:rsidR="00724B20">
        <w:rPr>
          <w:lang w:eastAsia="ko-KR"/>
        </w:rPr>
        <w:t>requirements</w:t>
      </w:r>
      <w:r w:rsidR="00724B20">
        <w:rPr>
          <w:rFonts w:hint="eastAsia"/>
          <w:lang w:eastAsia="ko-KR"/>
        </w:rPr>
        <w:t xml:space="preserve"> for </w:t>
      </w:r>
      <w:r w:rsidR="00C356F0">
        <w:rPr>
          <w:rFonts w:hint="eastAsia"/>
          <w:lang w:eastAsia="ko-KR"/>
        </w:rPr>
        <w:t xml:space="preserve">NR </w:t>
      </w:r>
      <w:r>
        <w:t>SL</w:t>
      </w:r>
      <w:r w:rsidR="00724B20">
        <w:rPr>
          <w:rFonts w:hint="eastAsia"/>
          <w:lang w:eastAsia="ko-KR"/>
        </w:rPr>
        <w:t xml:space="preserve"> intra-band non-contiguous </w:t>
      </w:r>
      <w:r>
        <w:t xml:space="preserve">CA </w:t>
      </w:r>
      <w:r w:rsidR="00724B20">
        <w:rPr>
          <w:rFonts w:hint="eastAsia"/>
          <w:lang w:eastAsia="ko-KR"/>
        </w:rPr>
        <w:t>UE</w:t>
      </w:r>
      <w:r>
        <w:t>.</w:t>
      </w:r>
    </w:p>
    <w:p w14:paraId="7F4F1AEF" w14:textId="543F894E" w:rsidR="00FF4C8E" w:rsidRDefault="000512DB">
      <w:pPr>
        <w:pStyle w:val="1"/>
        <w:numPr>
          <w:ilvl w:val="0"/>
          <w:numId w:val="5"/>
        </w:numPr>
        <w:spacing w:before="240"/>
        <w:ind w:left="270" w:hanging="270"/>
      </w:pPr>
      <w:r>
        <w:rPr>
          <w:rFonts w:hint="eastAsia"/>
          <w:lang w:eastAsia="ko-KR"/>
        </w:rPr>
        <w:t>UE RF requirements</w:t>
      </w:r>
      <w:r>
        <w:t xml:space="preserve"> for </w:t>
      </w:r>
      <w:r>
        <w:rPr>
          <w:rFonts w:hint="eastAsia"/>
          <w:lang w:eastAsia="ko-KR"/>
        </w:rPr>
        <w:t xml:space="preserve">NR </w:t>
      </w:r>
      <w:r>
        <w:t>Sidelink</w:t>
      </w:r>
      <w:r>
        <w:rPr>
          <w:rFonts w:hint="eastAsia"/>
          <w:lang w:eastAsia="ko-KR"/>
        </w:rPr>
        <w:t xml:space="preserve"> CA</w:t>
      </w:r>
    </w:p>
    <w:p w14:paraId="452C3B54" w14:textId="59CB7C75" w:rsidR="00FF4C8E" w:rsidRDefault="00406544">
      <w:pPr>
        <w:pStyle w:val="3"/>
        <w:numPr>
          <w:ilvl w:val="1"/>
          <w:numId w:val="5"/>
        </w:numPr>
        <w:ind w:left="845" w:hanging="851"/>
        <w:rPr>
          <w:b/>
        </w:rPr>
      </w:pPr>
      <w:r>
        <w:rPr>
          <w:rFonts w:hint="eastAsia"/>
          <w:b/>
          <w:lang w:eastAsia="ko-KR"/>
        </w:rPr>
        <w:t xml:space="preserve">Consideration on MPR/A-MPR </w:t>
      </w:r>
      <w:r w:rsidR="000512DB">
        <w:rPr>
          <w:rFonts w:hint="eastAsia"/>
          <w:b/>
          <w:lang w:eastAsia="ko-KR"/>
        </w:rPr>
        <w:t>requirements for</w:t>
      </w:r>
      <w:r w:rsidR="003B2432">
        <w:rPr>
          <w:b/>
        </w:rPr>
        <w:t xml:space="preserve"> </w:t>
      </w:r>
      <w:r w:rsidR="000512DB">
        <w:rPr>
          <w:rFonts w:hint="eastAsia"/>
          <w:b/>
          <w:lang w:eastAsia="ko-KR"/>
        </w:rPr>
        <w:t xml:space="preserve">NR </w:t>
      </w:r>
      <w:r w:rsidR="003B2432">
        <w:rPr>
          <w:b/>
        </w:rPr>
        <w:t xml:space="preserve">SL </w:t>
      </w:r>
      <w:r w:rsidR="000512DB">
        <w:rPr>
          <w:rFonts w:hint="eastAsia"/>
          <w:b/>
          <w:lang w:eastAsia="ko-KR"/>
        </w:rPr>
        <w:t xml:space="preserve">intra-band non-contiguous CA </w:t>
      </w:r>
      <w:r w:rsidR="003B2432">
        <w:rPr>
          <w:b/>
        </w:rPr>
        <w:t>in ITS spectrum</w:t>
      </w:r>
    </w:p>
    <w:p w14:paraId="33F165ED" w14:textId="77777777" w:rsidR="00FF4C8E" w:rsidRDefault="00FF4C8E">
      <w:pPr>
        <w:spacing w:after="0"/>
      </w:pPr>
    </w:p>
    <w:p w14:paraId="4E5E06DF" w14:textId="4B272C6C" w:rsidR="00406544" w:rsidRPr="00406544" w:rsidRDefault="00406544" w:rsidP="00406544">
      <w:pPr>
        <w:pStyle w:val="afb"/>
        <w:numPr>
          <w:ilvl w:val="0"/>
          <w:numId w:val="8"/>
        </w:numPr>
        <w:pBdr>
          <w:top w:val="nil"/>
          <w:left w:val="nil"/>
          <w:bottom w:val="nil"/>
          <w:right w:val="nil"/>
          <w:between w:val="nil"/>
        </w:pBdr>
        <w:ind w:leftChars="0"/>
        <w:rPr>
          <w:b/>
          <w:bCs/>
          <w:color w:val="000000"/>
          <w:lang w:eastAsia="ko-KR"/>
        </w:rPr>
      </w:pPr>
      <w:r>
        <w:rPr>
          <w:b/>
          <w:bCs/>
          <w:color w:val="000000"/>
          <w:lang w:eastAsia="ko-KR"/>
        </w:rPr>
        <w:t>Frequency</w:t>
      </w:r>
      <w:r>
        <w:rPr>
          <w:rFonts w:hint="eastAsia"/>
          <w:b/>
          <w:bCs/>
          <w:color w:val="000000"/>
          <w:lang w:eastAsia="ko-KR"/>
        </w:rPr>
        <w:t xml:space="preserve"> gap for</w:t>
      </w:r>
      <w:r w:rsidR="00C356F0">
        <w:rPr>
          <w:rFonts w:hint="eastAsia"/>
          <w:b/>
          <w:bCs/>
          <w:color w:val="000000"/>
          <w:lang w:eastAsia="ko-KR"/>
        </w:rPr>
        <w:t xml:space="preserve"> NR SL</w:t>
      </w:r>
      <w:r>
        <w:rPr>
          <w:rFonts w:hint="eastAsia"/>
          <w:b/>
          <w:bCs/>
          <w:color w:val="000000"/>
          <w:lang w:eastAsia="ko-KR"/>
        </w:rPr>
        <w:t xml:space="preserve"> intra-band </w:t>
      </w:r>
      <w:r w:rsidRPr="00406544">
        <w:rPr>
          <w:b/>
          <w:bCs/>
          <w:color w:val="000000"/>
          <w:lang w:eastAsia="ko-KR"/>
        </w:rPr>
        <w:t>non-contiguous CA</w:t>
      </w:r>
    </w:p>
    <w:p w14:paraId="083A6BE3" w14:textId="0D38013D" w:rsidR="00406544" w:rsidRDefault="00406544" w:rsidP="00406544">
      <w:pPr>
        <w:pBdr>
          <w:top w:val="nil"/>
          <w:left w:val="nil"/>
          <w:bottom w:val="nil"/>
          <w:right w:val="nil"/>
          <w:between w:val="nil"/>
        </w:pBdr>
        <w:ind w:left="160"/>
        <w:rPr>
          <w:color w:val="000000"/>
        </w:rPr>
      </w:pPr>
      <w:r>
        <w:rPr>
          <w:rFonts w:hint="eastAsia"/>
          <w:color w:val="000000"/>
          <w:lang w:eastAsia="ko-KR"/>
        </w:rPr>
        <w:t xml:space="preserve">To derive MPR/A-MPR requirements in </w:t>
      </w:r>
      <w:r w:rsidR="00DB5C5E">
        <w:rPr>
          <w:rFonts w:hint="eastAsia"/>
          <w:color w:val="000000"/>
          <w:lang w:eastAsia="ko-KR"/>
        </w:rPr>
        <w:t xml:space="preserve">the </w:t>
      </w:r>
      <w:r>
        <w:rPr>
          <w:rFonts w:hint="eastAsia"/>
          <w:color w:val="000000"/>
          <w:lang w:eastAsia="ko-KR"/>
        </w:rPr>
        <w:t>ITS spectrum, o</w:t>
      </w:r>
      <w:r>
        <w:rPr>
          <w:color w:val="000000"/>
        </w:rPr>
        <w:t xml:space="preserve">ne important point is how much frequency gap between each </w:t>
      </w:r>
      <w:r w:rsidR="0004246A">
        <w:rPr>
          <w:color w:val="000000"/>
        </w:rPr>
        <w:t>sub-block</w:t>
      </w:r>
      <w:r>
        <w:rPr>
          <w:color w:val="000000"/>
        </w:rPr>
        <w:t xml:space="preserve"> is assumed.</w:t>
      </w:r>
    </w:p>
    <w:p w14:paraId="444992E5" w14:textId="77777777" w:rsidR="00406544" w:rsidRDefault="00406544" w:rsidP="00406544">
      <w:pPr>
        <w:pBdr>
          <w:top w:val="nil"/>
          <w:left w:val="nil"/>
          <w:bottom w:val="nil"/>
          <w:right w:val="nil"/>
          <w:between w:val="nil"/>
        </w:pBdr>
        <w:ind w:left="160"/>
        <w:rPr>
          <w:color w:val="000000"/>
        </w:rPr>
      </w:pPr>
      <w:r>
        <w:rPr>
          <w:color w:val="000000"/>
        </w:rPr>
        <w:lastRenderedPageBreak/>
        <w:t>In US, the total 30MHz CBWs are available for C-V2X operation from 5895 to 5925MHz as follows:</w:t>
      </w:r>
    </w:p>
    <w:p w14:paraId="55953435" w14:textId="77777777" w:rsidR="00406544" w:rsidRDefault="00406544" w:rsidP="00406544">
      <w:pPr>
        <w:widowControl/>
        <w:spacing w:after="0"/>
        <w:jc w:val="center"/>
        <w:rPr>
          <w:sz w:val="20"/>
          <w:szCs w:val="20"/>
        </w:rPr>
      </w:pPr>
      <w:r>
        <w:rPr>
          <w:noProof/>
        </w:rPr>
        <w:drawing>
          <wp:inline distT="0" distB="0" distL="0" distR="0" wp14:anchorId="01F55E97" wp14:editId="3D3A7204">
            <wp:extent cx="4171950" cy="971550"/>
            <wp:effectExtent l="0" t="0" r="0" b="0"/>
            <wp:docPr id="1881643440" name="image3.png" descr="Tabl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Table&#10;&#10;Description automatically generated"/>
                    <pic:cNvPicPr preferRelativeResize="0"/>
                  </pic:nvPicPr>
                  <pic:blipFill>
                    <a:blip r:embed="rId11"/>
                    <a:srcRect/>
                    <a:stretch>
                      <a:fillRect/>
                    </a:stretch>
                  </pic:blipFill>
                  <pic:spPr>
                    <a:xfrm>
                      <a:off x="0" y="0"/>
                      <a:ext cx="4171950" cy="971550"/>
                    </a:xfrm>
                    <a:prstGeom prst="rect">
                      <a:avLst/>
                    </a:prstGeom>
                    <a:ln/>
                  </pic:spPr>
                </pic:pic>
              </a:graphicData>
            </a:graphic>
          </wp:inline>
        </w:drawing>
      </w:r>
    </w:p>
    <w:p w14:paraId="5800A700" w14:textId="59D27403" w:rsidR="00406544" w:rsidRDefault="00406544" w:rsidP="00406544">
      <w:pPr>
        <w:widowControl/>
        <w:spacing w:after="0"/>
        <w:jc w:val="center"/>
        <w:rPr>
          <w:b/>
          <w:sz w:val="20"/>
          <w:szCs w:val="20"/>
        </w:rPr>
      </w:pPr>
      <w:r>
        <w:rPr>
          <w:b/>
          <w:sz w:val="20"/>
          <w:szCs w:val="20"/>
        </w:rPr>
        <w:t>Figure 1. ITS spectrum allocation after the decision by US Court of Appeals [</w:t>
      </w:r>
      <w:r w:rsidR="00FB7B12">
        <w:rPr>
          <w:rFonts w:hint="eastAsia"/>
          <w:b/>
          <w:sz w:val="20"/>
          <w:szCs w:val="20"/>
          <w:lang w:eastAsia="ko-KR"/>
        </w:rPr>
        <w:t>5</w:t>
      </w:r>
      <w:r>
        <w:rPr>
          <w:b/>
          <w:sz w:val="20"/>
          <w:szCs w:val="20"/>
        </w:rPr>
        <w:t>][</w:t>
      </w:r>
      <w:r w:rsidR="00FB7B12">
        <w:rPr>
          <w:rFonts w:hint="eastAsia"/>
          <w:b/>
          <w:sz w:val="20"/>
          <w:szCs w:val="20"/>
          <w:lang w:eastAsia="ko-KR"/>
        </w:rPr>
        <w:t>6</w:t>
      </w:r>
      <w:r>
        <w:rPr>
          <w:b/>
          <w:sz w:val="20"/>
          <w:szCs w:val="20"/>
        </w:rPr>
        <w:t>]</w:t>
      </w:r>
    </w:p>
    <w:p w14:paraId="2C138B5C" w14:textId="77777777" w:rsidR="00406544" w:rsidRDefault="00406544" w:rsidP="00406544">
      <w:pPr>
        <w:pBdr>
          <w:top w:val="nil"/>
          <w:left w:val="nil"/>
          <w:bottom w:val="nil"/>
          <w:right w:val="nil"/>
          <w:between w:val="nil"/>
        </w:pBdr>
        <w:ind w:left="880"/>
        <w:rPr>
          <w:color w:val="000000"/>
        </w:rPr>
      </w:pPr>
    </w:p>
    <w:p w14:paraId="04D61288" w14:textId="77777777" w:rsidR="00406544" w:rsidRDefault="00406544" w:rsidP="00406544">
      <w:pPr>
        <w:pBdr>
          <w:top w:val="nil"/>
          <w:left w:val="nil"/>
          <w:bottom w:val="nil"/>
          <w:right w:val="nil"/>
          <w:between w:val="nil"/>
        </w:pBdr>
        <w:ind w:left="160"/>
        <w:rPr>
          <w:color w:val="000000"/>
        </w:rPr>
      </w:pPr>
      <w:r>
        <w:rPr>
          <w:color w:val="000000"/>
        </w:rPr>
        <w:t>In Europe, the candidate spectrum will be considered for both DSRC system and C-V2X system as follows:</w:t>
      </w:r>
    </w:p>
    <w:p w14:paraId="2391912C" w14:textId="77777777" w:rsidR="00406544" w:rsidRDefault="00406544" w:rsidP="00406544">
      <w:pPr>
        <w:pBdr>
          <w:top w:val="nil"/>
          <w:left w:val="nil"/>
          <w:bottom w:val="nil"/>
          <w:right w:val="nil"/>
          <w:between w:val="nil"/>
        </w:pBdr>
        <w:ind w:left="160"/>
        <w:rPr>
          <w:color w:val="000000"/>
        </w:rPr>
      </w:pPr>
      <w:r>
        <w:rPr>
          <w:color w:val="000000"/>
        </w:rPr>
        <w:t xml:space="preserve">Based on the spectrum designation plan, the Road C-V2X UE </w:t>
      </w:r>
      <w:r>
        <w:t>can be configured</w:t>
      </w:r>
      <w:r>
        <w:rPr>
          <w:color w:val="000000"/>
        </w:rPr>
        <w:t xml:space="preserve"> from 5875 MHz to 5915MHz. </w:t>
      </w:r>
      <w:r>
        <w:t>The</w:t>
      </w:r>
      <w:r>
        <w:rPr>
          <w:color w:val="000000"/>
        </w:rPr>
        <w:t xml:space="preserve"> total allowed channel bandwidth for road ITS service is 40MHz in n47.</w:t>
      </w:r>
    </w:p>
    <w:p w14:paraId="227B0D71" w14:textId="77777777" w:rsidR="00406544" w:rsidRDefault="00406544" w:rsidP="00406544">
      <w:pPr>
        <w:pBdr>
          <w:top w:val="nil"/>
          <w:left w:val="nil"/>
          <w:bottom w:val="nil"/>
          <w:right w:val="nil"/>
          <w:between w:val="nil"/>
        </w:pBdr>
        <w:ind w:left="880"/>
        <w:rPr>
          <w:color w:val="000000"/>
        </w:rPr>
      </w:pPr>
      <w:r>
        <w:rPr>
          <w:noProof/>
          <w:color w:val="000000"/>
        </w:rPr>
        <w:drawing>
          <wp:inline distT="0" distB="0" distL="0" distR="0" wp14:anchorId="0634CEEA" wp14:editId="32F287C1">
            <wp:extent cx="5064642" cy="1552348"/>
            <wp:effectExtent l="0" t="0" r="0" b="0"/>
            <wp:docPr id="1881643442" name="image1.png" descr="텍스트, 스크린샷, 라인, 그래프이(가) 표시된 사진&#10;&#10;자동 생성된 설명"/>
            <wp:cNvGraphicFramePr/>
            <a:graphic xmlns:a="http://schemas.openxmlformats.org/drawingml/2006/main">
              <a:graphicData uri="http://schemas.openxmlformats.org/drawingml/2006/picture">
                <pic:pic xmlns:pic="http://schemas.openxmlformats.org/drawingml/2006/picture">
                  <pic:nvPicPr>
                    <pic:cNvPr id="1881643442" name="image1.png" descr="텍스트, 스크린샷, 라인, 그래프이(가) 표시된 사진&#10;&#10;자동 생성된 설명"/>
                    <pic:cNvPicPr preferRelativeResize="0"/>
                  </pic:nvPicPr>
                  <pic:blipFill>
                    <a:blip r:embed="rId12"/>
                    <a:srcRect/>
                    <a:stretch>
                      <a:fillRect/>
                    </a:stretch>
                  </pic:blipFill>
                  <pic:spPr>
                    <a:xfrm>
                      <a:off x="0" y="0"/>
                      <a:ext cx="5064642" cy="1552348"/>
                    </a:xfrm>
                    <a:prstGeom prst="rect">
                      <a:avLst/>
                    </a:prstGeom>
                    <a:ln/>
                  </pic:spPr>
                </pic:pic>
              </a:graphicData>
            </a:graphic>
          </wp:inline>
        </w:drawing>
      </w:r>
    </w:p>
    <w:p w14:paraId="65BF7453" w14:textId="5A846840" w:rsidR="00406544" w:rsidRDefault="00406544" w:rsidP="00406544">
      <w:pPr>
        <w:widowControl/>
        <w:spacing w:after="0"/>
        <w:jc w:val="center"/>
        <w:rPr>
          <w:b/>
          <w:sz w:val="20"/>
          <w:szCs w:val="20"/>
        </w:rPr>
      </w:pPr>
      <w:r>
        <w:rPr>
          <w:b/>
          <w:sz w:val="20"/>
          <w:szCs w:val="20"/>
        </w:rPr>
        <w:t>Figure 2. Spectrum designations at 5.9Ghz in Europe [</w:t>
      </w:r>
      <w:r w:rsidR="00FB7B12">
        <w:rPr>
          <w:rFonts w:hint="eastAsia"/>
          <w:b/>
          <w:sz w:val="20"/>
          <w:szCs w:val="20"/>
          <w:lang w:eastAsia="ko-KR"/>
        </w:rPr>
        <w:t>7</w:t>
      </w:r>
      <w:r>
        <w:rPr>
          <w:b/>
          <w:sz w:val="20"/>
          <w:szCs w:val="20"/>
        </w:rPr>
        <w:t>]</w:t>
      </w:r>
    </w:p>
    <w:p w14:paraId="7CDE90E8" w14:textId="77777777" w:rsidR="00406544" w:rsidRDefault="00406544" w:rsidP="00406544">
      <w:pPr>
        <w:pBdr>
          <w:top w:val="nil"/>
          <w:left w:val="nil"/>
          <w:bottom w:val="nil"/>
          <w:right w:val="nil"/>
          <w:between w:val="nil"/>
        </w:pBdr>
        <w:ind w:left="880"/>
        <w:rPr>
          <w:color w:val="000000"/>
        </w:rPr>
      </w:pPr>
    </w:p>
    <w:p w14:paraId="0169FEAF" w14:textId="3621C655" w:rsidR="00406544" w:rsidRDefault="00406544" w:rsidP="00406544">
      <w:pPr>
        <w:pBdr>
          <w:top w:val="nil"/>
          <w:left w:val="nil"/>
          <w:bottom w:val="nil"/>
          <w:right w:val="nil"/>
          <w:between w:val="nil"/>
        </w:pBdr>
        <w:ind w:left="160"/>
        <w:rPr>
          <w:color w:val="000000"/>
        </w:rPr>
      </w:pPr>
      <w:r>
        <w:rPr>
          <w:color w:val="000000"/>
        </w:rPr>
        <w:t xml:space="preserve">Also, the Ministry of Science and ICT and the Ministry of Land in Korea </w:t>
      </w:r>
      <w:r>
        <w:t>has announced</w:t>
      </w:r>
      <w:r>
        <w:rPr>
          <w:color w:val="000000"/>
        </w:rPr>
        <w:t xml:space="preserve"> that cellular-V2X communication technologies will be used for next generation vehicle communication </w:t>
      </w:r>
      <w:r>
        <w:t>systems</w:t>
      </w:r>
      <w:r>
        <w:rPr>
          <w:color w:val="000000"/>
        </w:rPr>
        <w:t xml:space="preserve"> </w:t>
      </w:r>
      <w:r>
        <w:t>for the whole</w:t>
      </w:r>
      <w:r>
        <w:rPr>
          <w:color w:val="000000"/>
        </w:rPr>
        <w:t xml:space="preserve"> 70MHz in n47 [</w:t>
      </w:r>
      <w:r w:rsidR="00FB7B12">
        <w:rPr>
          <w:rFonts w:hint="eastAsia"/>
          <w:color w:val="000000"/>
          <w:lang w:eastAsia="ko-KR"/>
        </w:rPr>
        <w:t>8</w:t>
      </w:r>
      <w:r>
        <w:rPr>
          <w:color w:val="000000"/>
        </w:rPr>
        <w:t>]. Therefore, the maximum frequency gap (</w:t>
      </w:r>
      <w:proofErr w:type="spellStart"/>
      <w:r>
        <w:rPr>
          <w:color w:val="000000"/>
        </w:rPr>
        <w:t>W</w:t>
      </w:r>
      <w:r>
        <w:rPr>
          <w:color w:val="000000"/>
          <w:vertAlign w:val="subscript"/>
        </w:rPr>
        <w:t>Gap</w:t>
      </w:r>
      <w:proofErr w:type="spellEnd"/>
      <w:r>
        <w:rPr>
          <w:color w:val="000000"/>
        </w:rPr>
        <w:t>) is 50MHz as worst case to derive MPR/A-MPR requirements for intra-band non-contiguous SL CA operation as follows:</w:t>
      </w:r>
    </w:p>
    <w:p w14:paraId="5A5C305A" w14:textId="77777777" w:rsidR="00406544" w:rsidRDefault="00406544" w:rsidP="00406544">
      <w:pPr>
        <w:pBdr>
          <w:top w:val="nil"/>
          <w:left w:val="nil"/>
          <w:bottom w:val="nil"/>
          <w:right w:val="nil"/>
          <w:between w:val="nil"/>
        </w:pBdr>
        <w:ind w:left="880"/>
        <w:jc w:val="center"/>
        <w:rPr>
          <w:color w:val="000000"/>
        </w:rPr>
      </w:pPr>
      <w:r>
        <w:rPr>
          <w:noProof/>
          <w:color w:val="000000"/>
        </w:rPr>
        <w:drawing>
          <wp:inline distT="0" distB="0" distL="0" distR="0" wp14:anchorId="1D4EB90D" wp14:editId="701DFB91">
            <wp:extent cx="2693217" cy="2306851"/>
            <wp:effectExtent l="0" t="0" r="0" b="0"/>
            <wp:docPr id="1881643441" name="image2.png" descr="텍스트, 스크린샷, 폰트, 번호이(가) 표시된 사진&#10;&#10;자동 생성된 설명"/>
            <wp:cNvGraphicFramePr/>
            <a:graphic xmlns:a="http://schemas.openxmlformats.org/drawingml/2006/main">
              <a:graphicData uri="http://schemas.openxmlformats.org/drawingml/2006/picture">
                <pic:pic xmlns:pic="http://schemas.openxmlformats.org/drawingml/2006/picture">
                  <pic:nvPicPr>
                    <pic:cNvPr id="1881643441" name="image2.png" descr="텍스트, 스크린샷, 폰트, 번호이(가) 표시된 사진&#10;&#10;자동 생성된 설명"/>
                    <pic:cNvPicPr preferRelativeResize="0"/>
                  </pic:nvPicPr>
                  <pic:blipFill>
                    <a:blip r:embed="rId13"/>
                    <a:srcRect/>
                    <a:stretch>
                      <a:fillRect/>
                    </a:stretch>
                  </pic:blipFill>
                  <pic:spPr>
                    <a:xfrm>
                      <a:off x="0" y="0"/>
                      <a:ext cx="2693217" cy="2306851"/>
                    </a:xfrm>
                    <a:prstGeom prst="rect">
                      <a:avLst/>
                    </a:prstGeom>
                    <a:ln/>
                  </pic:spPr>
                </pic:pic>
              </a:graphicData>
            </a:graphic>
          </wp:inline>
        </w:drawing>
      </w:r>
    </w:p>
    <w:p w14:paraId="1DB7D00E" w14:textId="77777777" w:rsidR="00406544" w:rsidRDefault="00406544" w:rsidP="00406544">
      <w:pPr>
        <w:widowControl/>
        <w:spacing w:after="0"/>
        <w:jc w:val="center"/>
        <w:rPr>
          <w:b/>
          <w:sz w:val="20"/>
          <w:szCs w:val="20"/>
        </w:rPr>
      </w:pPr>
      <w:r>
        <w:rPr>
          <w:b/>
          <w:sz w:val="20"/>
          <w:szCs w:val="20"/>
        </w:rPr>
        <w:t>Figure 3. Candidate frequency gap as worst cases for MPR/A-MPR simulation in ITS spectrum</w:t>
      </w:r>
    </w:p>
    <w:p w14:paraId="2FB5627B" w14:textId="77777777" w:rsidR="00406544" w:rsidRDefault="00406544" w:rsidP="00406544"/>
    <w:p w14:paraId="5C8FE7C4" w14:textId="523262CA" w:rsidR="00406544" w:rsidRDefault="00406544" w:rsidP="00406544">
      <w:pPr>
        <w:rPr>
          <w:b/>
          <w:lang w:eastAsia="ko-KR"/>
        </w:rPr>
      </w:pPr>
      <w:r>
        <w:rPr>
          <w:b/>
        </w:rPr>
        <w:t xml:space="preserve">Observation </w:t>
      </w:r>
      <w:r>
        <w:rPr>
          <w:rFonts w:hint="eastAsia"/>
          <w:b/>
          <w:lang w:eastAsia="ko-KR"/>
        </w:rPr>
        <w:t>1</w:t>
      </w:r>
      <w:r>
        <w:rPr>
          <w:b/>
        </w:rPr>
        <w:t xml:space="preserve">: The maximum frequency gap between each </w:t>
      </w:r>
      <w:r w:rsidR="0004246A">
        <w:rPr>
          <w:b/>
        </w:rPr>
        <w:t>sub-block</w:t>
      </w:r>
      <w:r>
        <w:rPr>
          <w:b/>
        </w:rPr>
        <w:t xml:space="preserve"> is about 50MHz in South Korea. </w:t>
      </w:r>
      <w:r>
        <w:rPr>
          <w:rFonts w:hint="eastAsia"/>
          <w:b/>
          <w:lang w:eastAsia="ko-KR"/>
        </w:rPr>
        <w:t xml:space="preserve">The frequency gap in </w:t>
      </w:r>
      <w:r w:rsidR="00D766D5">
        <w:rPr>
          <w:b/>
          <w:lang w:eastAsia="ko-KR"/>
        </w:rPr>
        <w:t>other</w:t>
      </w:r>
      <w:r>
        <w:rPr>
          <w:rFonts w:hint="eastAsia"/>
          <w:b/>
          <w:lang w:eastAsia="ko-KR"/>
        </w:rPr>
        <w:t xml:space="preserve"> countries is less than 50MHz. </w:t>
      </w:r>
    </w:p>
    <w:p w14:paraId="17BB374D" w14:textId="77777777" w:rsidR="00406544" w:rsidRDefault="00406544" w:rsidP="00406544">
      <w:pPr>
        <w:spacing w:after="0"/>
      </w:pPr>
    </w:p>
    <w:p w14:paraId="04454A6F" w14:textId="77777777" w:rsidR="00406544" w:rsidRDefault="00406544" w:rsidP="00406544">
      <w:r>
        <w:t>Based on above observation, we propose as follows:</w:t>
      </w:r>
    </w:p>
    <w:p w14:paraId="71454669" w14:textId="508243F1" w:rsidR="00406544" w:rsidRDefault="00406544" w:rsidP="00406544">
      <w:pPr>
        <w:rPr>
          <w:b/>
        </w:rPr>
      </w:pPr>
      <w:r>
        <w:rPr>
          <w:b/>
        </w:rPr>
        <w:t xml:space="preserve">Proposal </w:t>
      </w:r>
      <w:r>
        <w:rPr>
          <w:rFonts w:hint="eastAsia"/>
          <w:b/>
          <w:lang w:eastAsia="ko-KR"/>
        </w:rPr>
        <w:t>1</w:t>
      </w:r>
      <w:r>
        <w:rPr>
          <w:b/>
        </w:rPr>
        <w:t xml:space="preserve">: </w:t>
      </w:r>
      <w:r w:rsidRPr="0036371D">
        <w:rPr>
          <w:b/>
          <w:i/>
          <w:iCs/>
        </w:rPr>
        <w:t xml:space="preserve">On top of above MPR simulation assumptions in Table </w:t>
      </w:r>
      <w:r>
        <w:rPr>
          <w:rFonts w:hint="eastAsia"/>
          <w:b/>
          <w:i/>
          <w:iCs/>
          <w:lang w:eastAsia="ko-KR"/>
        </w:rPr>
        <w:t xml:space="preserve">in </w:t>
      </w:r>
      <w:r>
        <w:rPr>
          <w:b/>
          <w:i/>
          <w:iCs/>
          <w:lang w:eastAsia="ko-KR"/>
        </w:rPr>
        <w:t>issue</w:t>
      </w:r>
      <w:r>
        <w:rPr>
          <w:rFonts w:hint="eastAsia"/>
          <w:b/>
          <w:i/>
          <w:iCs/>
          <w:lang w:eastAsia="ko-KR"/>
        </w:rPr>
        <w:t xml:space="preserve"> 2-2-2</w:t>
      </w:r>
      <w:r w:rsidRPr="0036371D">
        <w:rPr>
          <w:b/>
          <w:i/>
          <w:iCs/>
        </w:rPr>
        <w:t xml:space="preserve">, RAN4 should </w:t>
      </w:r>
      <w:r w:rsidRPr="0036371D">
        <w:rPr>
          <w:b/>
          <w:i/>
          <w:iCs/>
        </w:rPr>
        <w:lastRenderedPageBreak/>
        <w:t xml:space="preserve">consider the frequency gap between </w:t>
      </w:r>
      <w:r w:rsidR="0004246A">
        <w:rPr>
          <w:b/>
          <w:i/>
          <w:iCs/>
        </w:rPr>
        <w:t>sub-block</w:t>
      </w:r>
      <w:r w:rsidRPr="0036371D">
        <w:rPr>
          <w:b/>
          <w:i/>
          <w:iCs/>
        </w:rPr>
        <w:t xml:space="preserve">1 and </w:t>
      </w:r>
      <w:r w:rsidR="0004246A">
        <w:rPr>
          <w:b/>
          <w:i/>
          <w:iCs/>
        </w:rPr>
        <w:t>sub-block</w:t>
      </w:r>
      <w:r w:rsidRPr="0036371D">
        <w:rPr>
          <w:b/>
          <w:i/>
          <w:iCs/>
        </w:rPr>
        <w:t>2 to derive MPR</w:t>
      </w:r>
      <w:r>
        <w:rPr>
          <w:rFonts w:hint="eastAsia"/>
          <w:b/>
          <w:i/>
          <w:iCs/>
          <w:lang w:eastAsia="ko-KR"/>
        </w:rPr>
        <w:t>/A-MPR</w:t>
      </w:r>
      <w:r w:rsidRPr="0036371D">
        <w:rPr>
          <w:b/>
          <w:i/>
          <w:iCs/>
        </w:rPr>
        <w:t xml:space="preserve"> requirements for</w:t>
      </w:r>
      <w:r w:rsidR="00671DEB">
        <w:rPr>
          <w:rFonts w:hint="eastAsia"/>
          <w:b/>
          <w:i/>
          <w:iCs/>
          <w:lang w:eastAsia="ko-KR"/>
        </w:rPr>
        <w:t xml:space="preserve"> NR SL</w:t>
      </w:r>
      <w:r w:rsidRPr="0036371D">
        <w:rPr>
          <w:b/>
          <w:i/>
          <w:iCs/>
        </w:rPr>
        <w:t xml:space="preserve"> intra-band non-contiguous CA </w:t>
      </w:r>
      <w:r w:rsidR="00671DEB">
        <w:rPr>
          <w:rFonts w:hint="eastAsia"/>
          <w:b/>
          <w:i/>
          <w:iCs/>
          <w:lang w:eastAsia="ko-KR"/>
        </w:rPr>
        <w:t xml:space="preserve">UE </w:t>
      </w:r>
      <w:r w:rsidRPr="0036371D">
        <w:rPr>
          <w:b/>
          <w:i/>
          <w:iCs/>
        </w:rPr>
        <w:t>in ITS spectrum</w:t>
      </w:r>
      <w:r>
        <w:rPr>
          <w:b/>
        </w:rPr>
        <w:t xml:space="preserve">.  </w:t>
      </w:r>
    </w:p>
    <w:p w14:paraId="0F370F99" w14:textId="77777777" w:rsidR="00406544" w:rsidRDefault="00406544" w:rsidP="00406544">
      <w:pPr>
        <w:pStyle w:val="afb"/>
        <w:pBdr>
          <w:top w:val="nil"/>
          <w:left w:val="nil"/>
          <w:bottom w:val="nil"/>
          <w:right w:val="nil"/>
          <w:between w:val="nil"/>
        </w:pBdr>
        <w:ind w:leftChars="0" w:left="720"/>
        <w:rPr>
          <w:b/>
          <w:bCs/>
          <w:color w:val="000000"/>
        </w:rPr>
      </w:pPr>
    </w:p>
    <w:p w14:paraId="31247ADC" w14:textId="74201E4B" w:rsidR="000512DB" w:rsidRPr="00406544" w:rsidRDefault="000512DB" w:rsidP="000512DB">
      <w:pPr>
        <w:pStyle w:val="afb"/>
        <w:numPr>
          <w:ilvl w:val="0"/>
          <w:numId w:val="8"/>
        </w:numPr>
        <w:pBdr>
          <w:top w:val="nil"/>
          <w:left w:val="nil"/>
          <w:bottom w:val="nil"/>
          <w:right w:val="nil"/>
          <w:between w:val="nil"/>
        </w:pBdr>
        <w:ind w:leftChars="0"/>
        <w:rPr>
          <w:b/>
          <w:bCs/>
          <w:color w:val="000000"/>
        </w:rPr>
      </w:pPr>
      <w:r w:rsidRPr="00406544">
        <w:rPr>
          <w:rFonts w:hint="eastAsia"/>
          <w:b/>
          <w:bCs/>
          <w:color w:val="000000"/>
          <w:lang w:eastAsia="ko-KR"/>
        </w:rPr>
        <w:t>A-MPR requirements</w:t>
      </w:r>
    </w:p>
    <w:p w14:paraId="060AB415" w14:textId="0B2BF477" w:rsidR="00FF4C8E" w:rsidRDefault="000512DB" w:rsidP="00406544">
      <w:pPr>
        <w:pBdr>
          <w:top w:val="nil"/>
          <w:left w:val="nil"/>
          <w:bottom w:val="nil"/>
          <w:right w:val="nil"/>
          <w:between w:val="nil"/>
        </w:pBdr>
        <w:rPr>
          <w:color w:val="000000"/>
        </w:rPr>
      </w:pPr>
      <w:r>
        <w:rPr>
          <w:rFonts w:hint="eastAsia"/>
          <w:color w:val="000000"/>
          <w:lang w:eastAsia="ko-KR"/>
        </w:rPr>
        <w:t xml:space="preserve">Based on the agreed </w:t>
      </w:r>
      <w:r>
        <w:rPr>
          <w:color w:val="000000"/>
        </w:rPr>
        <w:t>MPR simulation assumptions</w:t>
      </w:r>
      <w:r w:rsidR="00E35789">
        <w:rPr>
          <w:rFonts w:hint="eastAsia"/>
          <w:color w:val="000000"/>
          <w:lang w:eastAsia="ko-KR"/>
        </w:rPr>
        <w:t xml:space="preserve"> Table in session 1</w:t>
      </w:r>
      <w:r>
        <w:rPr>
          <w:rFonts w:hint="eastAsia"/>
          <w:color w:val="000000"/>
          <w:lang w:eastAsia="ko-KR"/>
        </w:rPr>
        <w:t xml:space="preserve">, RAN4 can derive A-MPR requirements to comply </w:t>
      </w:r>
      <w:r w:rsidR="00DB5C5E">
        <w:rPr>
          <w:rFonts w:hint="eastAsia"/>
          <w:color w:val="000000"/>
          <w:lang w:eastAsia="ko-KR"/>
        </w:rPr>
        <w:t xml:space="preserve">with </w:t>
      </w:r>
      <w:r>
        <w:rPr>
          <w:rFonts w:hint="eastAsia"/>
          <w:color w:val="000000"/>
          <w:lang w:eastAsia="ko-KR"/>
        </w:rPr>
        <w:t xml:space="preserve">European regulation and US regulatory </w:t>
      </w:r>
      <w:r>
        <w:rPr>
          <w:color w:val="000000"/>
          <w:lang w:eastAsia="ko-KR"/>
        </w:rPr>
        <w:t>requirements</w:t>
      </w:r>
      <w:r w:rsidR="00E35789">
        <w:rPr>
          <w:rFonts w:hint="eastAsia"/>
          <w:color w:val="000000"/>
          <w:lang w:eastAsia="ko-KR"/>
        </w:rPr>
        <w:t>.</w:t>
      </w:r>
      <w:r>
        <w:rPr>
          <w:rFonts w:hint="eastAsia"/>
          <w:color w:val="000000"/>
          <w:lang w:eastAsia="ko-KR"/>
        </w:rPr>
        <w:t xml:space="preserve"> </w:t>
      </w:r>
    </w:p>
    <w:p w14:paraId="63AB2ECB" w14:textId="2C2068C6" w:rsidR="00FF4C8E" w:rsidRDefault="00E35789">
      <w:pPr>
        <w:pBdr>
          <w:top w:val="nil"/>
          <w:left w:val="nil"/>
          <w:bottom w:val="nil"/>
          <w:right w:val="nil"/>
          <w:between w:val="nil"/>
        </w:pBdr>
        <w:rPr>
          <w:color w:val="000000"/>
        </w:rPr>
      </w:pPr>
      <w:r>
        <w:rPr>
          <w:rFonts w:hint="eastAsia"/>
          <w:color w:val="000000"/>
          <w:lang w:eastAsia="ko-KR"/>
        </w:rPr>
        <w:t>O</w:t>
      </w:r>
      <w:r w:rsidR="000512DB">
        <w:rPr>
          <w:rFonts w:hint="eastAsia"/>
          <w:color w:val="000000"/>
          <w:lang w:eastAsia="ko-KR"/>
        </w:rPr>
        <w:t xml:space="preserve">n top of the MPR simulation assumption, RAN4 need to </w:t>
      </w:r>
      <w:r w:rsidR="004D11A8">
        <w:rPr>
          <w:color w:val="000000"/>
          <w:lang w:eastAsia="ko-KR"/>
        </w:rPr>
        <w:t>analyse</w:t>
      </w:r>
      <w:r w:rsidR="000512DB">
        <w:rPr>
          <w:rFonts w:hint="eastAsia"/>
          <w:color w:val="000000"/>
          <w:lang w:eastAsia="ko-KR"/>
        </w:rPr>
        <w:t xml:space="preserve"> </w:t>
      </w:r>
      <w:r>
        <w:rPr>
          <w:color w:val="000000"/>
        </w:rPr>
        <w:t>the A-MPR requirements f</w:t>
      </w:r>
      <w:r>
        <w:rPr>
          <w:rFonts w:hint="eastAsia"/>
          <w:color w:val="000000"/>
          <w:lang w:eastAsia="ko-KR"/>
        </w:rPr>
        <w:t>or</w:t>
      </w:r>
      <w:r>
        <w:rPr>
          <w:color w:val="000000"/>
        </w:rPr>
        <w:t xml:space="preserve"> </w:t>
      </w:r>
      <w:r>
        <w:rPr>
          <w:rFonts w:hint="eastAsia"/>
          <w:color w:val="000000"/>
          <w:lang w:eastAsia="ko-KR"/>
        </w:rPr>
        <w:t>both</w:t>
      </w:r>
      <w:r>
        <w:rPr>
          <w:color w:val="000000"/>
        </w:rPr>
        <w:t xml:space="preserve"> </w:t>
      </w:r>
      <w:r w:rsidR="000512DB">
        <w:rPr>
          <w:rFonts w:hint="eastAsia"/>
          <w:color w:val="000000"/>
          <w:lang w:eastAsia="ko-KR"/>
        </w:rPr>
        <w:t>PC2</w:t>
      </w:r>
      <w:r>
        <w:rPr>
          <w:rFonts w:hint="eastAsia"/>
          <w:color w:val="000000"/>
          <w:lang w:eastAsia="ko-KR"/>
        </w:rPr>
        <w:t xml:space="preserve"> and PC3</w:t>
      </w:r>
      <w:r w:rsidR="000512DB">
        <w:rPr>
          <w:rFonts w:hint="eastAsia"/>
          <w:color w:val="000000"/>
          <w:lang w:eastAsia="ko-KR"/>
        </w:rPr>
        <w:t xml:space="preserve"> </w:t>
      </w:r>
      <w:r>
        <w:rPr>
          <w:color w:val="000000"/>
        </w:rPr>
        <w:t xml:space="preserve">SL </w:t>
      </w:r>
      <w:r>
        <w:rPr>
          <w:rFonts w:hint="eastAsia"/>
          <w:color w:val="000000"/>
          <w:lang w:eastAsia="ko-KR"/>
        </w:rPr>
        <w:t xml:space="preserve">intra-band non-contiguous </w:t>
      </w:r>
      <w:r>
        <w:rPr>
          <w:color w:val="000000"/>
        </w:rPr>
        <w:t xml:space="preserve">CA </w:t>
      </w:r>
      <w:r w:rsidR="000512DB">
        <w:rPr>
          <w:rFonts w:hint="eastAsia"/>
          <w:color w:val="000000"/>
          <w:lang w:eastAsia="ko-KR"/>
        </w:rPr>
        <w:t>UE</w:t>
      </w:r>
      <w:r>
        <w:rPr>
          <w:color w:val="000000"/>
        </w:rPr>
        <w:t xml:space="preserve">, </w:t>
      </w:r>
      <w:r>
        <w:rPr>
          <w:rFonts w:hint="eastAsia"/>
          <w:color w:val="000000"/>
          <w:lang w:eastAsia="ko-KR"/>
        </w:rPr>
        <w:t xml:space="preserve">to </w:t>
      </w:r>
      <w:r>
        <w:rPr>
          <w:color w:val="000000"/>
        </w:rPr>
        <w:t xml:space="preserve">comply European regulation </w:t>
      </w:r>
      <w:r>
        <w:rPr>
          <w:rFonts w:hint="eastAsia"/>
          <w:color w:val="000000"/>
          <w:lang w:eastAsia="ko-KR"/>
        </w:rPr>
        <w:t xml:space="preserve">or US FCC </w:t>
      </w:r>
      <w:r>
        <w:rPr>
          <w:color w:val="000000"/>
        </w:rPr>
        <w:t>requirements</w:t>
      </w:r>
      <w:r>
        <w:rPr>
          <w:rFonts w:hint="eastAsia"/>
          <w:color w:val="000000"/>
          <w:lang w:eastAsia="ko-KR"/>
        </w:rPr>
        <w:t xml:space="preserve"> which were specified in the</w:t>
      </w:r>
      <w:r>
        <w:rPr>
          <w:color w:val="000000"/>
        </w:rPr>
        <w:t xml:space="preserve"> additional spectrum emission mask</w:t>
      </w:r>
      <w:r>
        <w:rPr>
          <w:rFonts w:hint="eastAsia"/>
          <w:color w:val="000000"/>
          <w:lang w:eastAsia="ko-KR"/>
        </w:rPr>
        <w:t xml:space="preserve"> </w:t>
      </w:r>
      <w:r>
        <w:rPr>
          <w:color w:val="000000"/>
        </w:rPr>
        <w:t xml:space="preserve">in Table 6.5E.2.3.1-1 </w:t>
      </w:r>
      <w:r>
        <w:rPr>
          <w:rFonts w:hint="eastAsia"/>
          <w:color w:val="000000"/>
          <w:lang w:eastAsia="ko-KR"/>
        </w:rPr>
        <w:t>for ETSI</w:t>
      </w:r>
      <w:r>
        <w:rPr>
          <w:color w:val="000000"/>
        </w:rPr>
        <w:t xml:space="preserve"> and additional spurious emission requirements in Table 6.5E.3.4.2-1 and Table 6.5E.3.4.2-2  in TS38.101-1</w:t>
      </w:r>
      <w:r>
        <w:rPr>
          <w:rFonts w:hint="eastAsia"/>
          <w:color w:val="000000"/>
          <w:lang w:eastAsia="ko-KR"/>
        </w:rPr>
        <w:t>.</w:t>
      </w:r>
      <w:r>
        <w:rPr>
          <w:color w:val="000000"/>
        </w:rPr>
        <w:t xml:space="preserve"> </w:t>
      </w:r>
    </w:p>
    <w:p w14:paraId="392EFF2F" w14:textId="4E40E2DF" w:rsidR="00FF4C8E" w:rsidRDefault="00E35789" w:rsidP="00E35789">
      <w:pPr>
        <w:pBdr>
          <w:top w:val="nil"/>
          <w:left w:val="nil"/>
          <w:bottom w:val="nil"/>
          <w:right w:val="nil"/>
          <w:between w:val="nil"/>
        </w:pBdr>
        <w:rPr>
          <w:color w:val="000000"/>
        </w:rPr>
      </w:pPr>
      <w:r w:rsidRPr="00E35789">
        <w:rPr>
          <w:noProof/>
          <w:color w:val="000000"/>
        </w:rPr>
        <mc:AlternateContent>
          <mc:Choice Requires="wps">
            <w:drawing>
              <wp:inline distT="0" distB="0" distL="0" distR="0" wp14:anchorId="2A4C72B5" wp14:editId="0B4D9B53">
                <wp:extent cx="5724250" cy="3366895"/>
                <wp:effectExtent l="0" t="0" r="10160" b="101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250" cy="3366895"/>
                        </a:xfrm>
                        <a:prstGeom prst="rect">
                          <a:avLst/>
                        </a:prstGeom>
                        <a:solidFill>
                          <a:srgbClr val="FFFFFF"/>
                        </a:solidFill>
                        <a:ln w="9525">
                          <a:solidFill>
                            <a:srgbClr val="000000"/>
                          </a:solidFill>
                          <a:miter lim="800000"/>
                          <a:headEnd/>
                          <a:tailEnd/>
                        </a:ln>
                      </wps:spPr>
                      <wps:txbx>
                        <w:txbxContent>
                          <w:p w14:paraId="2FF60503" w14:textId="77777777" w:rsidR="00E35789" w:rsidRPr="004D11A8" w:rsidRDefault="00E35789" w:rsidP="00E35789">
                            <w:pPr>
                              <w:pStyle w:val="5"/>
                              <w:rPr>
                                <w:snapToGrid w:val="0"/>
                                <w:sz w:val="24"/>
                                <w:szCs w:val="24"/>
                              </w:rPr>
                            </w:pPr>
                            <w:bookmarkStart w:id="1" w:name="_Toc45888366"/>
                            <w:bookmarkStart w:id="2" w:name="_Toc45888965"/>
                            <w:bookmarkStart w:id="3" w:name="_Toc61367663"/>
                            <w:bookmarkStart w:id="4" w:name="_Toc61373046"/>
                            <w:bookmarkStart w:id="5" w:name="_Toc68230995"/>
                            <w:bookmarkStart w:id="6" w:name="_Toc69084408"/>
                            <w:bookmarkStart w:id="7" w:name="_Toc75467418"/>
                            <w:bookmarkStart w:id="8" w:name="_Toc76509440"/>
                            <w:bookmarkStart w:id="9" w:name="_Toc76718430"/>
                            <w:bookmarkStart w:id="10" w:name="_Toc83580768"/>
                            <w:bookmarkStart w:id="11" w:name="_Toc84405277"/>
                            <w:bookmarkStart w:id="12" w:name="_Toc84413886"/>
                            <w:r w:rsidRPr="004D11A8">
                              <w:rPr>
                                <w:snapToGrid w:val="0"/>
                                <w:sz w:val="24"/>
                                <w:szCs w:val="24"/>
                              </w:rPr>
                              <w:t>6.5E.2.3.1</w:t>
                            </w:r>
                            <w:r w:rsidRPr="004D11A8">
                              <w:rPr>
                                <w:snapToGrid w:val="0"/>
                                <w:sz w:val="24"/>
                                <w:szCs w:val="24"/>
                              </w:rPr>
                              <w:tab/>
                            </w:r>
                            <w:bookmarkEnd w:id="1"/>
                            <w:bookmarkEnd w:id="2"/>
                            <w:bookmarkEnd w:id="3"/>
                            <w:bookmarkEnd w:id="4"/>
                            <w:bookmarkEnd w:id="5"/>
                            <w:bookmarkEnd w:id="6"/>
                            <w:bookmarkEnd w:id="7"/>
                            <w:bookmarkEnd w:id="8"/>
                            <w:bookmarkEnd w:id="9"/>
                            <w:r w:rsidRPr="004D11A8">
                              <w:rPr>
                                <w:snapToGrid w:val="0"/>
                                <w:sz w:val="24"/>
                                <w:szCs w:val="24"/>
                              </w:rPr>
                              <w:t xml:space="preserve">Requirements for network signalling value </w:t>
                            </w:r>
                            <w:r w:rsidRPr="00406544">
                              <w:rPr>
                                <w:snapToGrid w:val="0"/>
                                <w:sz w:val="24"/>
                                <w:szCs w:val="24"/>
                                <w:highlight w:val="yellow"/>
                              </w:rPr>
                              <w:t>"NS_33"</w:t>
                            </w:r>
                            <w:bookmarkEnd w:id="10"/>
                            <w:bookmarkEnd w:id="11"/>
                            <w:bookmarkEnd w:id="12"/>
                          </w:p>
                          <w:p w14:paraId="0C2B189D" w14:textId="77777777" w:rsidR="00E35789" w:rsidRPr="004D11A8" w:rsidRDefault="00E35789" w:rsidP="00E35789">
                            <w:pPr>
                              <w:rPr>
                                <w:sz w:val="20"/>
                                <w:szCs w:val="20"/>
                              </w:rPr>
                            </w:pPr>
                            <w:r w:rsidRPr="004D11A8">
                              <w:rPr>
                                <w:rFonts w:hint="eastAsia"/>
                                <w:sz w:val="20"/>
                                <w:szCs w:val="20"/>
                              </w:rPr>
                              <w:t xml:space="preserve">The </w:t>
                            </w:r>
                            <w:r w:rsidRPr="004D11A8">
                              <w:rPr>
                                <w:sz w:val="20"/>
                                <w:szCs w:val="20"/>
                              </w:rPr>
                              <w:t>additional spectrum mask in Table 6.5E.2.3.1-1 applies for NR V2X UE within 5 855 MHz to 5 9</w:t>
                            </w:r>
                            <w:r w:rsidRPr="004D11A8">
                              <w:rPr>
                                <w:rFonts w:eastAsia="Malgun Gothic" w:hint="eastAsia"/>
                                <w:sz w:val="20"/>
                                <w:szCs w:val="20"/>
                              </w:rPr>
                              <w:t>50</w:t>
                            </w:r>
                            <w:r w:rsidRPr="004D11A8">
                              <w:rPr>
                                <w:sz w:val="20"/>
                                <w:szCs w:val="20"/>
                              </w:rP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1DD26482" w14:textId="361E2E3F" w:rsidR="00E35789" w:rsidRPr="004D11A8" w:rsidRDefault="00E35789" w:rsidP="00E35789">
                            <w:pPr>
                              <w:rPr>
                                <w:sz w:val="20"/>
                                <w:szCs w:val="20"/>
                              </w:rPr>
                            </w:pPr>
                            <w:r w:rsidRPr="004D11A8">
                              <w:rPr>
                                <w:sz w:val="20"/>
                                <w:szCs w:val="20"/>
                              </w:rPr>
                              <w:t>When "</w:t>
                            </w:r>
                            <w:r w:rsidRPr="004D11A8">
                              <w:rPr>
                                <w:rFonts w:cs="v5.0.0"/>
                                <w:sz w:val="20"/>
                                <w:szCs w:val="20"/>
                              </w:rPr>
                              <w:t>NS_33"</w:t>
                            </w:r>
                            <w:r w:rsidRPr="004D11A8">
                              <w:rPr>
                                <w:sz w:val="20"/>
                                <w:szCs w:val="20"/>
                              </w:rPr>
                              <w:t xml:space="preserve"> is indicated in the cell or </w:t>
                            </w:r>
                            <w:r w:rsidRPr="004D11A8">
                              <w:rPr>
                                <w:rFonts w:cs="Arial"/>
                                <w:sz w:val="20"/>
                                <w:szCs w:val="20"/>
                              </w:rPr>
                              <w:t>pre-configured radio parameters</w:t>
                            </w:r>
                            <w:r w:rsidRPr="004D11A8">
                              <w:rPr>
                                <w:sz w:val="20"/>
                                <w:szCs w:val="20"/>
                              </w:rPr>
                              <w:t>, the power of any V2X UE emission shall not exceed the levels specified in Table 6.5E.2.3.1-1.</w:t>
                            </w:r>
                          </w:p>
                          <w:p w14:paraId="2B668301" w14:textId="77777777" w:rsidR="00E35789" w:rsidRPr="004D11A8" w:rsidRDefault="00E35789" w:rsidP="00E35789">
                            <w:pPr>
                              <w:pStyle w:val="TH"/>
                              <w:rPr>
                                <w:sz w:val="18"/>
                                <w:szCs w:val="18"/>
                              </w:rPr>
                            </w:pPr>
                            <w:r w:rsidRPr="004D11A8">
                              <w:rPr>
                                <w:sz w:val="18"/>
                                <w:szCs w:val="18"/>
                              </w:rPr>
                              <w:t xml:space="preserve">Table 6.5E.2.3.1-1: Additional spectrum mask requirements for </w:t>
                            </w:r>
                            <w:r w:rsidRPr="004D11A8">
                              <w:rPr>
                                <w:sz w:val="18"/>
                                <w:szCs w:val="18"/>
                                <w:highlight w:val="yellow"/>
                              </w:rPr>
                              <w:t>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E35789" w:rsidRPr="004D11A8" w14:paraId="5935B7C3" w14:textId="77777777" w:rsidTr="007C05E6">
                              <w:trPr>
                                <w:cantSplit/>
                                <w:trHeight w:val="187"/>
                                <w:jc w:val="center"/>
                              </w:trPr>
                              <w:tc>
                                <w:tcPr>
                                  <w:tcW w:w="7203" w:type="dxa"/>
                                  <w:gridSpan w:val="3"/>
                                </w:tcPr>
                                <w:p w14:paraId="16BC848C" w14:textId="77777777" w:rsidR="00E35789" w:rsidRPr="004D11A8" w:rsidRDefault="00E35789" w:rsidP="00E35789">
                                  <w:pPr>
                                    <w:pStyle w:val="TAH"/>
                                    <w:rPr>
                                      <w:rFonts w:cs="Arial"/>
                                      <w:sz w:val="16"/>
                                      <w:szCs w:val="18"/>
                                    </w:rPr>
                                  </w:pPr>
                                  <w:r w:rsidRPr="004D11A8">
                                    <w:rPr>
                                      <w:rFonts w:cs="Arial"/>
                                      <w:sz w:val="16"/>
                                      <w:szCs w:val="18"/>
                                    </w:rPr>
                                    <w:t>Spectrum emission limit (dBm EIRP)/ Channel bandwidth</w:t>
                                  </w:r>
                                </w:p>
                              </w:tc>
                            </w:tr>
                            <w:tr w:rsidR="00E35789" w:rsidRPr="004D11A8" w14:paraId="54366FB3" w14:textId="77777777" w:rsidTr="007C05E6">
                              <w:trPr>
                                <w:cantSplit/>
                                <w:trHeight w:val="187"/>
                                <w:jc w:val="center"/>
                              </w:trPr>
                              <w:tc>
                                <w:tcPr>
                                  <w:tcW w:w="1555" w:type="dxa"/>
                                </w:tcPr>
                                <w:p w14:paraId="7CD7A9EC" w14:textId="77777777" w:rsidR="00E35789" w:rsidRPr="004D11A8" w:rsidRDefault="00E35789" w:rsidP="00E35789">
                                  <w:pPr>
                                    <w:pStyle w:val="TAH"/>
                                    <w:rPr>
                                      <w:rFonts w:cs="Arial"/>
                                      <w:sz w:val="16"/>
                                      <w:szCs w:val="18"/>
                                    </w:rPr>
                                  </w:pPr>
                                  <w:proofErr w:type="spellStart"/>
                                  <w:r w:rsidRPr="004D11A8">
                                    <w:rPr>
                                      <w:rFonts w:cs="Arial"/>
                                      <w:sz w:val="16"/>
                                      <w:szCs w:val="18"/>
                                    </w:rPr>
                                    <w:t>Δf</w:t>
                                  </w:r>
                                  <w:r w:rsidRPr="004D11A8">
                                    <w:rPr>
                                      <w:rFonts w:cs="Arial"/>
                                      <w:sz w:val="16"/>
                                      <w:szCs w:val="18"/>
                                      <w:vertAlign w:val="subscript"/>
                                    </w:rPr>
                                    <w:t>OOB</w:t>
                                  </w:r>
                                  <w:proofErr w:type="spellEnd"/>
                                </w:p>
                                <w:p w14:paraId="789ECD20" w14:textId="77777777" w:rsidR="00E35789" w:rsidRPr="004D11A8" w:rsidRDefault="00E35789" w:rsidP="00E35789">
                                  <w:pPr>
                                    <w:pStyle w:val="TAH"/>
                                    <w:rPr>
                                      <w:rFonts w:cs="Arial"/>
                                      <w:sz w:val="16"/>
                                      <w:szCs w:val="18"/>
                                    </w:rPr>
                                  </w:pPr>
                                  <w:r w:rsidRPr="004D11A8">
                                    <w:rPr>
                                      <w:rFonts w:cs="Arial"/>
                                      <w:sz w:val="16"/>
                                      <w:szCs w:val="18"/>
                                    </w:rPr>
                                    <w:t>(MHz)</w:t>
                                  </w:r>
                                </w:p>
                              </w:tc>
                              <w:tc>
                                <w:tcPr>
                                  <w:tcW w:w="3832" w:type="dxa"/>
                                </w:tcPr>
                                <w:p w14:paraId="7F303158" w14:textId="77777777" w:rsidR="00E35789" w:rsidRPr="004D11A8" w:rsidRDefault="00E35789" w:rsidP="00E35789">
                                  <w:pPr>
                                    <w:pStyle w:val="TAH"/>
                                    <w:rPr>
                                      <w:rFonts w:cs="Arial"/>
                                      <w:sz w:val="16"/>
                                      <w:szCs w:val="18"/>
                                    </w:rPr>
                                  </w:pPr>
                                  <w:r w:rsidRPr="004D11A8">
                                    <w:rPr>
                                      <w:rFonts w:cs="Arial"/>
                                      <w:sz w:val="16"/>
                                      <w:szCs w:val="18"/>
                                    </w:rPr>
                                    <w:t>10 MHz</w:t>
                                  </w:r>
                                </w:p>
                              </w:tc>
                              <w:tc>
                                <w:tcPr>
                                  <w:tcW w:w="1816" w:type="dxa"/>
                                </w:tcPr>
                                <w:p w14:paraId="76E1EC62" w14:textId="77777777" w:rsidR="00E35789" w:rsidRPr="004D11A8" w:rsidRDefault="00E35789" w:rsidP="00E35789">
                                  <w:pPr>
                                    <w:pStyle w:val="TAH"/>
                                    <w:rPr>
                                      <w:rFonts w:cs="Arial"/>
                                      <w:sz w:val="16"/>
                                      <w:szCs w:val="18"/>
                                    </w:rPr>
                                  </w:pPr>
                                  <w:r w:rsidRPr="004D11A8">
                                    <w:rPr>
                                      <w:rFonts w:cs="Arial"/>
                                      <w:sz w:val="16"/>
                                      <w:szCs w:val="18"/>
                                    </w:rPr>
                                    <w:t>Measurement bandwidth</w:t>
                                  </w:r>
                                </w:p>
                              </w:tc>
                            </w:tr>
                            <w:tr w:rsidR="00E35789" w:rsidRPr="004D11A8" w14:paraId="52DA4358" w14:textId="77777777" w:rsidTr="007C05E6">
                              <w:trPr>
                                <w:cantSplit/>
                                <w:trHeight w:val="187"/>
                                <w:jc w:val="center"/>
                              </w:trPr>
                              <w:tc>
                                <w:tcPr>
                                  <w:tcW w:w="1555" w:type="dxa"/>
                                </w:tcPr>
                                <w:p w14:paraId="476808DC" w14:textId="77777777" w:rsidR="00E35789" w:rsidRPr="004D11A8" w:rsidRDefault="00E35789" w:rsidP="00E35789">
                                  <w:pPr>
                                    <w:pStyle w:val="TAC"/>
                                    <w:rPr>
                                      <w:sz w:val="16"/>
                                      <w:szCs w:val="18"/>
                                    </w:rPr>
                                  </w:pPr>
                                  <w:r w:rsidRPr="004D11A8">
                                    <w:rPr>
                                      <w:sz w:val="16"/>
                                      <w:szCs w:val="18"/>
                                    </w:rPr>
                                    <w:sym w:font="Symbol" w:char="F0B1"/>
                                  </w:r>
                                  <w:r w:rsidRPr="004D11A8">
                                    <w:rPr>
                                      <w:sz w:val="16"/>
                                      <w:szCs w:val="18"/>
                                    </w:rPr>
                                    <w:t xml:space="preserve"> 0-0.5</w:t>
                                  </w:r>
                                </w:p>
                              </w:tc>
                              <w:tc>
                                <w:tcPr>
                                  <w:tcW w:w="3832" w:type="dxa"/>
                                </w:tcPr>
                                <w:p w14:paraId="7D28A9CC" w14:textId="77777777" w:rsidR="00E35789" w:rsidRPr="004D11A8" w:rsidRDefault="00E35789" w:rsidP="00E35789">
                                  <w:pPr>
                                    <w:pStyle w:val="TAC"/>
                                    <w:rPr>
                                      <w:b/>
                                      <w:sz w:val="16"/>
                                      <w:szCs w:val="18"/>
                                    </w:rPr>
                                  </w:pPr>
                                  <w:r w:rsidRPr="004D11A8">
                                    <w:rPr>
                                      <w:rFonts w:hint="eastAsia"/>
                                      <w:sz w:val="16"/>
                                      <w:szCs w:val="18"/>
                                    </w:rPr>
                                    <w:t>[</w:t>
                                  </w:r>
                                  <m:oMath>
                                    <m:r>
                                      <m:rPr>
                                        <m:sty m:val="p"/>
                                      </m:rPr>
                                      <w:rPr>
                                        <w:rFonts w:ascii="Cambria Math" w:hAnsi="Cambria Math"/>
                                        <w:sz w:val="16"/>
                                        <w:szCs w:val="18"/>
                                      </w:rPr>
                                      <m:t>-13-12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e>
                                    </m:d>
                                  </m:oMath>
                                  <w:r w:rsidRPr="004D11A8">
                                    <w:rPr>
                                      <w:rFonts w:hint="eastAsia"/>
                                      <w:sz w:val="16"/>
                                      <w:szCs w:val="18"/>
                                    </w:rPr>
                                    <w:t>]</w:t>
                                  </w:r>
                                </w:p>
                              </w:tc>
                              <w:tc>
                                <w:tcPr>
                                  <w:tcW w:w="1816" w:type="dxa"/>
                                </w:tcPr>
                                <w:p w14:paraId="1C06FB10" w14:textId="77777777" w:rsidR="00E35789" w:rsidRPr="004D11A8" w:rsidRDefault="00E35789" w:rsidP="00E35789">
                                  <w:pPr>
                                    <w:pStyle w:val="TAC"/>
                                    <w:rPr>
                                      <w:sz w:val="16"/>
                                      <w:szCs w:val="18"/>
                                    </w:rPr>
                                  </w:pPr>
                                  <w:r w:rsidRPr="004D11A8">
                                    <w:rPr>
                                      <w:sz w:val="16"/>
                                      <w:szCs w:val="18"/>
                                    </w:rPr>
                                    <w:t>100 kHz</w:t>
                                  </w:r>
                                </w:p>
                              </w:tc>
                            </w:tr>
                            <w:tr w:rsidR="00E35789" w:rsidRPr="004D11A8" w14:paraId="006792EA" w14:textId="77777777" w:rsidTr="007C05E6">
                              <w:trPr>
                                <w:cantSplit/>
                                <w:trHeight w:val="187"/>
                                <w:jc w:val="center"/>
                              </w:trPr>
                              <w:tc>
                                <w:tcPr>
                                  <w:tcW w:w="1555" w:type="dxa"/>
                                </w:tcPr>
                                <w:p w14:paraId="1A565918" w14:textId="77777777" w:rsidR="00E35789" w:rsidRPr="004D11A8" w:rsidRDefault="00E35789" w:rsidP="00E35789">
                                  <w:pPr>
                                    <w:pStyle w:val="TAC"/>
                                    <w:rPr>
                                      <w:sz w:val="16"/>
                                      <w:szCs w:val="18"/>
                                    </w:rPr>
                                  </w:pPr>
                                  <w:r w:rsidRPr="004D11A8">
                                    <w:rPr>
                                      <w:sz w:val="16"/>
                                      <w:szCs w:val="18"/>
                                    </w:rPr>
                                    <w:sym w:font="Symbol" w:char="F0B1"/>
                                  </w:r>
                                  <w:r w:rsidRPr="004D11A8">
                                    <w:rPr>
                                      <w:sz w:val="16"/>
                                      <w:szCs w:val="18"/>
                                    </w:rPr>
                                    <w:t xml:space="preserve"> 0.5-5</w:t>
                                  </w:r>
                                </w:p>
                              </w:tc>
                              <w:tc>
                                <w:tcPr>
                                  <w:tcW w:w="3832" w:type="dxa"/>
                                </w:tcPr>
                                <w:p w14:paraId="7DA4A430" w14:textId="77777777" w:rsidR="00E35789" w:rsidRPr="004D11A8" w:rsidRDefault="00E35789" w:rsidP="00E35789">
                                  <w:pPr>
                                    <w:pStyle w:val="TAC"/>
                                    <w:rPr>
                                      <w:sz w:val="16"/>
                                      <w:szCs w:val="18"/>
                                    </w:rPr>
                                  </w:pPr>
                                  <w:r w:rsidRPr="004D11A8">
                                    <w:rPr>
                                      <w:rFonts w:hint="eastAsia"/>
                                      <w:sz w:val="16"/>
                                      <w:szCs w:val="18"/>
                                    </w:rPr>
                                    <w:t>[</w:t>
                                  </w:r>
                                  <m:oMath>
                                    <m:r>
                                      <m:rPr>
                                        <m:sty m:val="p"/>
                                      </m:rPr>
                                      <w:rPr>
                                        <w:rFonts w:ascii="Cambria Math" w:hAnsi="Cambria Math"/>
                                        <w:sz w:val="16"/>
                                        <w:szCs w:val="18"/>
                                      </w:rPr>
                                      <m:t>-19-</m:t>
                                    </m:r>
                                    <m:f>
                                      <m:fPr>
                                        <m:ctrlPr>
                                          <w:rPr>
                                            <w:rFonts w:ascii="Cambria Math" w:hAnsi="Cambria Math"/>
                                            <w:sz w:val="16"/>
                                            <w:szCs w:val="18"/>
                                          </w:rPr>
                                        </m:ctrlPr>
                                      </m:fPr>
                                      <m:num>
                                        <m:r>
                                          <w:rPr>
                                            <w:rFonts w:ascii="Cambria Math" w:hAnsi="Cambria Math"/>
                                            <w:sz w:val="16"/>
                                            <w:szCs w:val="18"/>
                                          </w:rPr>
                                          <m:t>16</m:t>
                                        </m:r>
                                      </m:num>
                                      <m:den>
                                        <m:r>
                                          <w:rPr>
                                            <w:rFonts w:ascii="Cambria Math" w:hAnsi="Cambria Math"/>
                                            <w:sz w:val="16"/>
                                            <w:szCs w:val="18"/>
                                          </w:rPr>
                                          <m:t>9</m:t>
                                        </m:r>
                                      </m:den>
                                    </m:f>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-0.5</m:t>
                                        </m:r>
                                      </m:e>
                                    </m:d>
                                  </m:oMath>
                                  <w:r w:rsidRPr="004D11A8">
                                    <w:rPr>
                                      <w:rFonts w:hint="eastAsia"/>
                                      <w:sz w:val="16"/>
                                      <w:szCs w:val="18"/>
                                    </w:rPr>
                                    <w:t>]</w:t>
                                  </w:r>
                                </w:p>
                              </w:tc>
                              <w:tc>
                                <w:tcPr>
                                  <w:tcW w:w="1816" w:type="dxa"/>
                                </w:tcPr>
                                <w:p w14:paraId="303BC7AA" w14:textId="77777777" w:rsidR="00E35789" w:rsidRPr="004D11A8" w:rsidRDefault="00E35789" w:rsidP="00E35789">
                                  <w:pPr>
                                    <w:pStyle w:val="TAC"/>
                                    <w:rPr>
                                      <w:sz w:val="16"/>
                                      <w:szCs w:val="18"/>
                                    </w:rPr>
                                  </w:pPr>
                                  <w:r w:rsidRPr="004D11A8">
                                    <w:rPr>
                                      <w:sz w:val="16"/>
                                      <w:szCs w:val="18"/>
                                    </w:rPr>
                                    <w:t>100 kHz</w:t>
                                  </w:r>
                                </w:p>
                              </w:tc>
                            </w:tr>
                            <w:tr w:rsidR="00E35789" w:rsidRPr="004D11A8" w14:paraId="15810238" w14:textId="77777777" w:rsidTr="007C05E6">
                              <w:trPr>
                                <w:cantSplit/>
                                <w:trHeight w:val="187"/>
                                <w:jc w:val="center"/>
                              </w:trPr>
                              <w:tc>
                                <w:tcPr>
                                  <w:tcW w:w="1555" w:type="dxa"/>
                                </w:tcPr>
                                <w:p w14:paraId="207BB96E" w14:textId="77777777" w:rsidR="00E35789" w:rsidRPr="004D11A8" w:rsidRDefault="00E35789" w:rsidP="00E35789">
                                  <w:pPr>
                                    <w:pStyle w:val="TAC"/>
                                    <w:rPr>
                                      <w:sz w:val="16"/>
                                      <w:szCs w:val="18"/>
                                    </w:rPr>
                                  </w:pPr>
                                  <w:r w:rsidRPr="004D11A8">
                                    <w:rPr>
                                      <w:sz w:val="16"/>
                                      <w:szCs w:val="18"/>
                                    </w:rPr>
                                    <w:sym w:font="Symbol" w:char="F0B1"/>
                                  </w:r>
                                  <w:r w:rsidRPr="004D11A8">
                                    <w:rPr>
                                      <w:sz w:val="16"/>
                                      <w:szCs w:val="18"/>
                                    </w:rPr>
                                    <w:t xml:space="preserve"> 5-10</w:t>
                                  </w:r>
                                </w:p>
                              </w:tc>
                              <w:tc>
                                <w:tcPr>
                                  <w:tcW w:w="3832" w:type="dxa"/>
                                </w:tcPr>
                                <w:p w14:paraId="45858110" w14:textId="77777777" w:rsidR="00E35789" w:rsidRPr="004D11A8" w:rsidRDefault="00E35789" w:rsidP="00E35789">
                                  <w:pPr>
                                    <w:pStyle w:val="TAC"/>
                                    <w:rPr>
                                      <w:sz w:val="16"/>
                                      <w:szCs w:val="18"/>
                                    </w:rPr>
                                  </w:pPr>
                                  <w:r w:rsidRPr="004D11A8">
                                    <w:rPr>
                                      <w:rFonts w:hint="eastAsia"/>
                                      <w:sz w:val="16"/>
                                      <w:szCs w:val="18"/>
                                    </w:rPr>
                                    <w:t>[</w:t>
                                  </w:r>
                                  <m:oMath>
                                    <m:r>
                                      <m:rPr>
                                        <m:sty m:val="p"/>
                                      </m:rPr>
                                      <w:rPr>
                                        <w:rFonts w:ascii="Cambria Math" w:hAnsi="Cambria Math"/>
                                        <w:sz w:val="16"/>
                                        <w:szCs w:val="18"/>
                                      </w:rPr>
                                      <m:t>-27-2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-5.0</m:t>
                                        </m:r>
                                      </m:e>
                                    </m:d>
                                  </m:oMath>
                                  <w:r w:rsidRPr="004D11A8">
                                    <w:rPr>
                                      <w:rFonts w:hint="eastAsia"/>
                                      <w:sz w:val="16"/>
                                      <w:szCs w:val="18"/>
                                    </w:rPr>
                                    <w:t>]</w:t>
                                  </w:r>
                                </w:p>
                              </w:tc>
                              <w:tc>
                                <w:tcPr>
                                  <w:tcW w:w="1816" w:type="dxa"/>
                                </w:tcPr>
                                <w:p w14:paraId="2DB50B58" w14:textId="77777777" w:rsidR="00E35789" w:rsidRPr="004D11A8" w:rsidRDefault="00E35789" w:rsidP="00E35789">
                                  <w:pPr>
                                    <w:pStyle w:val="TAC"/>
                                    <w:rPr>
                                      <w:sz w:val="16"/>
                                      <w:szCs w:val="18"/>
                                    </w:rPr>
                                  </w:pPr>
                                  <w:r w:rsidRPr="004D11A8">
                                    <w:rPr>
                                      <w:sz w:val="16"/>
                                      <w:szCs w:val="18"/>
                                    </w:rPr>
                                    <w:t>100 kHz</w:t>
                                  </w:r>
                                </w:p>
                              </w:tc>
                            </w:tr>
                          </w:tbl>
                          <w:p w14:paraId="03532AB9" w14:textId="3B511095" w:rsidR="00E35789" w:rsidRPr="004D11A8" w:rsidRDefault="00E35789">
                            <w:pPr>
                              <w:rPr>
                                <w:sz w:val="20"/>
                                <w:szCs w:val="20"/>
                              </w:rPr>
                            </w:pPr>
                          </w:p>
                          <w:p w14:paraId="367ED7CB" w14:textId="71590477" w:rsidR="004D11A8" w:rsidRPr="004D11A8" w:rsidRDefault="004D11A8" w:rsidP="004D11A8">
                            <w:pPr>
                              <w:jc w:val="center"/>
                              <w:rPr>
                                <w:sz w:val="20"/>
                                <w:szCs w:val="20"/>
                                <w:lang w:eastAsia="ko-KR"/>
                              </w:rPr>
                            </w:pPr>
                            <w:r w:rsidRPr="004D11A8">
                              <w:rPr>
                                <w:rFonts w:hint="eastAsia"/>
                                <w:sz w:val="20"/>
                                <w:szCs w:val="20"/>
                                <w:lang w:eastAsia="ko-KR"/>
                              </w:rPr>
                              <w:t xml:space="preserve">========== </w:t>
                            </w:r>
                            <w:r w:rsidRPr="004D11A8">
                              <w:rPr>
                                <w:sz w:val="20"/>
                                <w:szCs w:val="20"/>
                                <w:lang w:eastAsia="ko-KR"/>
                              </w:rPr>
                              <w:t>Unchanged</w:t>
                            </w:r>
                            <w:r w:rsidRPr="004D11A8">
                              <w:rPr>
                                <w:rFonts w:hint="eastAsia"/>
                                <w:sz w:val="20"/>
                                <w:szCs w:val="20"/>
                                <w:lang w:eastAsia="ko-KR"/>
                              </w:rPr>
                              <w:t xml:space="preserve"> sections are omitted ============</w:t>
                            </w:r>
                          </w:p>
                          <w:p w14:paraId="55C35A6C" w14:textId="77777777" w:rsidR="004D11A8" w:rsidRPr="004D11A8" w:rsidRDefault="004D11A8" w:rsidP="004D11A8">
                            <w:pPr>
                              <w:pStyle w:val="TH"/>
                              <w:rPr>
                                <w:sz w:val="18"/>
                                <w:szCs w:val="18"/>
                              </w:rPr>
                            </w:pPr>
                            <w:r w:rsidRPr="004D11A8">
                              <w:rPr>
                                <w:sz w:val="18"/>
                                <w:szCs w:val="18"/>
                              </w:rPr>
                              <w:t xml:space="preserve">Table 6.5E.3.4.2-1: Additional requirements for </w:t>
                            </w:r>
                            <w:r w:rsidRPr="00406544">
                              <w:rPr>
                                <w:sz w:val="18"/>
                                <w:szCs w:val="18"/>
                                <w:highlight w:val="yellow"/>
                              </w:rPr>
                              <w:t>"NS_33"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2"/>
                              <w:gridCol w:w="382"/>
                              <w:gridCol w:w="382"/>
                              <w:gridCol w:w="687"/>
                              <w:gridCol w:w="1361"/>
                              <w:gridCol w:w="2075"/>
                              <w:gridCol w:w="1302"/>
                              <w:gridCol w:w="956"/>
                            </w:tblGrid>
                            <w:tr w:rsidR="004D11A8" w:rsidRPr="004D11A8" w14:paraId="4A15436D" w14:textId="77777777" w:rsidTr="007C05E6">
                              <w:trPr>
                                <w:trHeight w:val="174"/>
                                <w:jc w:val="center"/>
                              </w:trPr>
                              <w:tc>
                                <w:tcPr>
                                  <w:tcW w:w="0" w:type="auto"/>
                                  <w:gridSpan w:val="2"/>
                                  <w:shd w:val="clear" w:color="auto" w:fill="auto"/>
                                </w:tcPr>
                                <w:p w14:paraId="4270BCB9" w14:textId="77777777" w:rsidR="004D11A8" w:rsidRPr="004D11A8" w:rsidRDefault="004D11A8" w:rsidP="004D11A8">
                                  <w:pPr>
                                    <w:pStyle w:val="TAH"/>
                                    <w:rPr>
                                      <w:sz w:val="16"/>
                                      <w:szCs w:val="18"/>
                                    </w:rPr>
                                  </w:pPr>
                                  <w:r w:rsidRPr="004D11A8">
                                    <w:rPr>
                                      <w:sz w:val="16"/>
                                      <w:szCs w:val="18"/>
                                    </w:rPr>
                                    <w:t>Protected band</w:t>
                                  </w:r>
                                </w:p>
                              </w:tc>
                              <w:tc>
                                <w:tcPr>
                                  <w:tcW w:w="0" w:type="auto"/>
                                  <w:gridSpan w:val="3"/>
                                  <w:shd w:val="clear" w:color="auto" w:fill="auto"/>
                                </w:tcPr>
                                <w:p w14:paraId="7A04D6BA" w14:textId="77777777" w:rsidR="004D11A8" w:rsidRPr="004D11A8" w:rsidRDefault="004D11A8" w:rsidP="004D11A8">
                                  <w:pPr>
                                    <w:pStyle w:val="TAH"/>
                                    <w:rPr>
                                      <w:sz w:val="16"/>
                                      <w:szCs w:val="18"/>
                                    </w:rPr>
                                  </w:pPr>
                                  <w:r w:rsidRPr="004D11A8">
                                    <w:rPr>
                                      <w:sz w:val="16"/>
                                      <w:szCs w:val="18"/>
                                    </w:rPr>
                                    <w:t>Frequency range (MHz)</w:t>
                                  </w:r>
                                </w:p>
                              </w:tc>
                              <w:tc>
                                <w:tcPr>
                                  <w:tcW w:w="0" w:type="auto"/>
                                  <w:shd w:val="clear" w:color="auto" w:fill="auto"/>
                                </w:tcPr>
                                <w:p w14:paraId="26AE8F63" w14:textId="77777777" w:rsidR="004D11A8" w:rsidRPr="004D11A8" w:rsidRDefault="004D11A8" w:rsidP="004D11A8">
                                  <w:pPr>
                                    <w:pStyle w:val="TAH"/>
                                    <w:rPr>
                                      <w:sz w:val="16"/>
                                      <w:szCs w:val="18"/>
                                    </w:rPr>
                                  </w:pPr>
                                  <w:r w:rsidRPr="004D11A8">
                                    <w:rPr>
                                      <w:rFonts w:hint="eastAsia"/>
                                      <w:sz w:val="16"/>
                                      <w:szCs w:val="18"/>
                                    </w:rPr>
                                    <w:t xml:space="preserve">Maximum </w:t>
                                  </w:r>
                                  <w:r w:rsidRPr="004D11A8">
                                    <w:rPr>
                                      <w:sz w:val="16"/>
                                      <w:szCs w:val="18"/>
                                    </w:rPr>
                                    <w:t>Level (EIRP</w:t>
                                  </w:r>
                                  <w:r w:rsidRPr="004D11A8">
                                    <w:rPr>
                                      <w:sz w:val="16"/>
                                      <w:szCs w:val="18"/>
                                      <w:vertAlign w:val="superscript"/>
                                    </w:rPr>
                                    <w:t>2</w:t>
                                  </w:r>
                                  <w:r w:rsidRPr="004D11A8">
                                    <w:rPr>
                                      <w:sz w:val="16"/>
                                      <w:szCs w:val="18"/>
                                    </w:rPr>
                                    <w:t>)</w:t>
                                  </w:r>
                                </w:p>
                              </w:tc>
                              <w:tc>
                                <w:tcPr>
                                  <w:tcW w:w="0" w:type="auto"/>
                                  <w:shd w:val="clear" w:color="auto" w:fill="auto"/>
                                </w:tcPr>
                                <w:p w14:paraId="11BF9F83" w14:textId="77777777" w:rsidR="004D11A8" w:rsidRPr="004D11A8" w:rsidRDefault="004D11A8" w:rsidP="004D11A8">
                                  <w:pPr>
                                    <w:pStyle w:val="TAH"/>
                                    <w:rPr>
                                      <w:sz w:val="16"/>
                                      <w:szCs w:val="18"/>
                                    </w:rPr>
                                  </w:pPr>
                                  <w:r w:rsidRPr="004D11A8">
                                    <w:rPr>
                                      <w:sz w:val="16"/>
                                      <w:szCs w:val="18"/>
                                    </w:rPr>
                                    <w:t>MBW (MHz)</w:t>
                                  </w:r>
                                </w:p>
                              </w:tc>
                              <w:tc>
                                <w:tcPr>
                                  <w:tcW w:w="0" w:type="auto"/>
                                </w:tcPr>
                                <w:p w14:paraId="7F571032" w14:textId="77777777" w:rsidR="004D11A8" w:rsidRPr="004D11A8" w:rsidRDefault="004D11A8" w:rsidP="004D11A8">
                                  <w:pPr>
                                    <w:pStyle w:val="TAH"/>
                                    <w:rPr>
                                      <w:sz w:val="16"/>
                                      <w:szCs w:val="18"/>
                                    </w:rPr>
                                  </w:pPr>
                                  <w:r w:rsidRPr="004D11A8">
                                    <w:rPr>
                                      <w:sz w:val="16"/>
                                      <w:szCs w:val="18"/>
                                    </w:rPr>
                                    <w:t>NOTE</w:t>
                                  </w:r>
                                </w:p>
                              </w:tc>
                            </w:tr>
                            <w:tr w:rsidR="004D11A8" w:rsidRPr="004D11A8" w14:paraId="0CF15C35" w14:textId="77777777" w:rsidTr="007C05E6">
                              <w:trPr>
                                <w:trHeight w:val="225"/>
                                <w:jc w:val="center"/>
                              </w:trPr>
                              <w:tc>
                                <w:tcPr>
                                  <w:tcW w:w="0" w:type="auto"/>
                                  <w:shd w:val="clear" w:color="auto" w:fill="auto"/>
                                  <w:vAlign w:val="bottom"/>
                                </w:tcPr>
                                <w:p w14:paraId="2CC890C7" w14:textId="77777777" w:rsidR="004D11A8" w:rsidRPr="004D11A8" w:rsidRDefault="004D11A8" w:rsidP="004D11A8">
                                  <w:pPr>
                                    <w:pStyle w:val="TAL"/>
                                    <w:rPr>
                                      <w:sz w:val="16"/>
                                      <w:szCs w:val="18"/>
                                    </w:rPr>
                                  </w:pPr>
                                  <w:r w:rsidRPr="004D11A8">
                                    <w:rPr>
                                      <w:sz w:val="16"/>
                                      <w:szCs w:val="18"/>
                                    </w:rPr>
                                    <w:t>Frequency range</w:t>
                                  </w:r>
                                </w:p>
                              </w:tc>
                              <w:tc>
                                <w:tcPr>
                                  <w:tcW w:w="0" w:type="auto"/>
                                  <w:gridSpan w:val="2"/>
                                  <w:shd w:val="clear" w:color="auto" w:fill="auto"/>
                                </w:tcPr>
                                <w:p w14:paraId="2566F684" w14:textId="77777777" w:rsidR="004D11A8" w:rsidRPr="004D11A8" w:rsidRDefault="004D11A8" w:rsidP="004D11A8">
                                  <w:pPr>
                                    <w:pStyle w:val="TAC"/>
                                    <w:rPr>
                                      <w:sz w:val="16"/>
                                      <w:szCs w:val="18"/>
                                    </w:rPr>
                                  </w:pPr>
                                  <w:r w:rsidRPr="004D11A8">
                                    <w:rPr>
                                      <w:rFonts w:cs="Arial" w:hint="eastAsia"/>
                                      <w:sz w:val="16"/>
                                      <w:szCs w:val="18"/>
                                      <w:lang w:eastAsia="ko-KR"/>
                                    </w:rPr>
                                    <w:t>5925</w:t>
                                  </w:r>
                                </w:p>
                              </w:tc>
                              <w:tc>
                                <w:tcPr>
                                  <w:tcW w:w="0" w:type="auto"/>
                                  <w:shd w:val="clear" w:color="auto" w:fill="auto"/>
                                  <w:vAlign w:val="bottom"/>
                                </w:tcPr>
                                <w:p w14:paraId="7A0BDFB8" w14:textId="77777777" w:rsidR="004D11A8" w:rsidRPr="004D11A8" w:rsidRDefault="004D11A8" w:rsidP="004D11A8">
                                  <w:pPr>
                                    <w:pStyle w:val="TAC"/>
                                    <w:rPr>
                                      <w:sz w:val="16"/>
                                      <w:szCs w:val="18"/>
                                    </w:rPr>
                                  </w:pPr>
                                  <w:r w:rsidRPr="004D11A8">
                                    <w:rPr>
                                      <w:sz w:val="16"/>
                                      <w:szCs w:val="18"/>
                                    </w:rPr>
                                    <w:t>-</w:t>
                                  </w:r>
                                </w:p>
                              </w:tc>
                              <w:tc>
                                <w:tcPr>
                                  <w:tcW w:w="0" w:type="auto"/>
                                  <w:shd w:val="clear" w:color="auto" w:fill="auto"/>
                                </w:tcPr>
                                <w:p w14:paraId="349297C5" w14:textId="77777777" w:rsidR="004D11A8" w:rsidRPr="004D11A8" w:rsidRDefault="004D11A8" w:rsidP="004D11A8">
                                  <w:pPr>
                                    <w:pStyle w:val="TAC"/>
                                    <w:rPr>
                                      <w:sz w:val="16"/>
                                      <w:szCs w:val="18"/>
                                    </w:rPr>
                                  </w:pPr>
                                  <w:r w:rsidRPr="004D11A8">
                                    <w:rPr>
                                      <w:rFonts w:cs="Arial" w:hint="eastAsia"/>
                                      <w:sz w:val="16"/>
                                      <w:szCs w:val="18"/>
                                      <w:lang w:eastAsia="ko-KR"/>
                                    </w:rPr>
                                    <w:t>5950</w:t>
                                  </w:r>
                                </w:p>
                              </w:tc>
                              <w:tc>
                                <w:tcPr>
                                  <w:tcW w:w="0" w:type="auto"/>
                                  <w:shd w:val="clear" w:color="auto" w:fill="auto"/>
                                </w:tcPr>
                                <w:p w14:paraId="76D53934" w14:textId="77777777" w:rsidR="004D11A8" w:rsidRPr="004D11A8" w:rsidRDefault="004D11A8" w:rsidP="004D11A8">
                                  <w:pPr>
                                    <w:pStyle w:val="TAC"/>
                                    <w:rPr>
                                      <w:sz w:val="16"/>
                                      <w:szCs w:val="18"/>
                                    </w:rPr>
                                  </w:pPr>
                                  <w:r w:rsidRPr="004D11A8">
                                    <w:rPr>
                                      <w:rFonts w:cs="Arial" w:hint="eastAsia"/>
                                      <w:sz w:val="16"/>
                                      <w:szCs w:val="18"/>
                                      <w:lang w:eastAsia="ko-KR"/>
                                    </w:rPr>
                                    <w:t>-30</w:t>
                                  </w:r>
                                </w:p>
                              </w:tc>
                              <w:tc>
                                <w:tcPr>
                                  <w:tcW w:w="0" w:type="auto"/>
                                  <w:shd w:val="clear" w:color="auto" w:fill="auto"/>
                                  <w:noWrap/>
                                </w:tcPr>
                                <w:p w14:paraId="6D007B85" w14:textId="77777777" w:rsidR="004D11A8" w:rsidRPr="004D11A8" w:rsidRDefault="004D11A8" w:rsidP="004D11A8">
                                  <w:pPr>
                                    <w:pStyle w:val="TAC"/>
                                    <w:rPr>
                                      <w:sz w:val="16"/>
                                      <w:szCs w:val="18"/>
                                    </w:rPr>
                                  </w:pPr>
                                  <w:r w:rsidRPr="004D11A8">
                                    <w:rPr>
                                      <w:rFonts w:cs="Arial" w:hint="eastAsia"/>
                                      <w:sz w:val="16"/>
                                      <w:szCs w:val="18"/>
                                      <w:lang w:eastAsia="ko-KR"/>
                                    </w:rPr>
                                    <w:t>1</w:t>
                                  </w:r>
                                </w:p>
                              </w:tc>
                              <w:tc>
                                <w:tcPr>
                                  <w:tcW w:w="0" w:type="auto"/>
                                </w:tcPr>
                                <w:p w14:paraId="468F926E" w14:textId="77777777" w:rsidR="004D11A8" w:rsidRPr="004D11A8" w:rsidRDefault="004D11A8" w:rsidP="004D11A8">
                                  <w:pPr>
                                    <w:pStyle w:val="TAC"/>
                                    <w:rPr>
                                      <w:sz w:val="16"/>
                                      <w:szCs w:val="18"/>
                                    </w:rPr>
                                  </w:pPr>
                                  <w:r w:rsidRPr="004D11A8">
                                    <w:rPr>
                                      <w:rFonts w:cs="Arial"/>
                                      <w:sz w:val="16"/>
                                      <w:szCs w:val="18"/>
                                      <w:lang w:eastAsia="ko-KR"/>
                                    </w:rPr>
                                    <w:t>1</w:t>
                                  </w:r>
                                </w:p>
                              </w:tc>
                            </w:tr>
                            <w:tr w:rsidR="004D11A8" w:rsidRPr="004D11A8" w14:paraId="04C8FD2F" w14:textId="77777777" w:rsidTr="007C05E6">
                              <w:trPr>
                                <w:trHeight w:val="225"/>
                                <w:jc w:val="center"/>
                              </w:trPr>
                              <w:tc>
                                <w:tcPr>
                                  <w:tcW w:w="0" w:type="auto"/>
                                  <w:shd w:val="clear" w:color="auto" w:fill="auto"/>
                                  <w:vAlign w:val="bottom"/>
                                </w:tcPr>
                                <w:p w14:paraId="226B135B" w14:textId="77777777" w:rsidR="004D11A8" w:rsidRPr="004D11A8" w:rsidRDefault="004D11A8" w:rsidP="004D11A8">
                                  <w:pPr>
                                    <w:pStyle w:val="TAL"/>
                                    <w:rPr>
                                      <w:sz w:val="16"/>
                                      <w:szCs w:val="18"/>
                                    </w:rPr>
                                  </w:pPr>
                                  <w:r w:rsidRPr="004D11A8">
                                    <w:rPr>
                                      <w:sz w:val="16"/>
                                      <w:szCs w:val="18"/>
                                    </w:rPr>
                                    <w:t>Frequency range</w:t>
                                  </w:r>
                                </w:p>
                              </w:tc>
                              <w:tc>
                                <w:tcPr>
                                  <w:tcW w:w="0" w:type="auto"/>
                                  <w:gridSpan w:val="2"/>
                                  <w:shd w:val="clear" w:color="auto" w:fill="auto"/>
                                  <w:vAlign w:val="center"/>
                                </w:tcPr>
                                <w:p w14:paraId="00D24315" w14:textId="77777777" w:rsidR="004D11A8" w:rsidRPr="004D11A8" w:rsidRDefault="004D11A8" w:rsidP="004D11A8">
                                  <w:pPr>
                                    <w:pStyle w:val="TAC"/>
                                    <w:rPr>
                                      <w:sz w:val="16"/>
                                      <w:szCs w:val="18"/>
                                    </w:rPr>
                                  </w:pPr>
                                  <w:r w:rsidRPr="004D11A8">
                                    <w:rPr>
                                      <w:rFonts w:cs="Arial" w:hint="eastAsia"/>
                                      <w:sz w:val="16"/>
                                      <w:szCs w:val="18"/>
                                      <w:lang w:eastAsia="ko-KR"/>
                                    </w:rPr>
                                    <w:t>58</w:t>
                                  </w:r>
                                  <w:r w:rsidRPr="004D11A8">
                                    <w:rPr>
                                      <w:rFonts w:cs="Arial"/>
                                      <w:sz w:val="16"/>
                                      <w:szCs w:val="18"/>
                                      <w:lang w:eastAsia="ko-KR"/>
                                    </w:rPr>
                                    <w:t>15</w:t>
                                  </w:r>
                                </w:p>
                              </w:tc>
                              <w:tc>
                                <w:tcPr>
                                  <w:tcW w:w="0" w:type="auto"/>
                                  <w:shd w:val="clear" w:color="auto" w:fill="auto"/>
                                  <w:vAlign w:val="bottom"/>
                                </w:tcPr>
                                <w:p w14:paraId="1D6438E0" w14:textId="77777777" w:rsidR="004D11A8" w:rsidRPr="004D11A8" w:rsidRDefault="004D11A8" w:rsidP="004D11A8">
                                  <w:pPr>
                                    <w:pStyle w:val="TAC"/>
                                    <w:rPr>
                                      <w:sz w:val="16"/>
                                      <w:szCs w:val="18"/>
                                    </w:rPr>
                                  </w:pPr>
                                  <w:r w:rsidRPr="004D11A8">
                                    <w:rPr>
                                      <w:sz w:val="16"/>
                                      <w:szCs w:val="18"/>
                                    </w:rPr>
                                    <w:t>-</w:t>
                                  </w:r>
                                </w:p>
                              </w:tc>
                              <w:tc>
                                <w:tcPr>
                                  <w:tcW w:w="0" w:type="auto"/>
                                  <w:shd w:val="clear" w:color="auto" w:fill="auto"/>
                                  <w:vAlign w:val="center"/>
                                </w:tcPr>
                                <w:p w14:paraId="28E69E5A" w14:textId="77777777" w:rsidR="004D11A8" w:rsidRPr="004D11A8" w:rsidRDefault="004D11A8" w:rsidP="004D11A8">
                                  <w:pPr>
                                    <w:pStyle w:val="TAC"/>
                                    <w:rPr>
                                      <w:sz w:val="16"/>
                                      <w:szCs w:val="18"/>
                                    </w:rPr>
                                  </w:pPr>
                                  <w:r w:rsidRPr="004D11A8">
                                    <w:rPr>
                                      <w:rFonts w:cs="Arial" w:hint="eastAsia"/>
                                      <w:sz w:val="16"/>
                                      <w:szCs w:val="18"/>
                                      <w:lang w:eastAsia="ko-KR"/>
                                    </w:rPr>
                                    <w:t>5855</w:t>
                                  </w:r>
                                </w:p>
                              </w:tc>
                              <w:tc>
                                <w:tcPr>
                                  <w:tcW w:w="0" w:type="auto"/>
                                  <w:shd w:val="clear" w:color="auto" w:fill="auto"/>
                                  <w:vAlign w:val="center"/>
                                </w:tcPr>
                                <w:p w14:paraId="3255B1C9" w14:textId="77777777" w:rsidR="004D11A8" w:rsidRPr="004D11A8" w:rsidRDefault="004D11A8" w:rsidP="004D11A8">
                                  <w:pPr>
                                    <w:pStyle w:val="TAC"/>
                                    <w:rPr>
                                      <w:sz w:val="16"/>
                                      <w:szCs w:val="18"/>
                                    </w:rPr>
                                  </w:pPr>
                                  <w:r w:rsidRPr="004D11A8">
                                    <w:rPr>
                                      <w:sz w:val="16"/>
                                      <w:szCs w:val="18"/>
                                    </w:rPr>
                                    <w:t>-</w:t>
                                  </w:r>
                                  <w:r w:rsidRPr="004D11A8">
                                    <w:rPr>
                                      <w:rFonts w:cs="Arial"/>
                                      <w:sz w:val="16"/>
                                      <w:szCs w:val="18"/>
                                      <w:lang w:eastAsia="ko-KR"/>
                                    </w:rPr>
                                    <w:t>30</w:t>
                                  </w:r>
                                </w:p>
                              </w:tc>
                              <w:tc>
                                <w:tcPr>
                                  <w:tcW w:w="0" w:type="auto"/>
                                  <w:shd w:val="clear" w:color="auto" w:fill="auto"/>
                                  <w:noWrap/>
                                  <w:vAlign w:val="center"/>
                                </w:tcPr>
                                <w:p w14:paraId="1C922801" w14:textId="77777777" w:rsidR="004D11A8" w:rsidRPr="004D11A8" w:rsidRDefault="004D11A8" w:rsidP="004D11A8">
                                  <w:pPr>
                                    <w:pStyle w:val="TAC"/>
                                    <w:rPr>
                                      <w:sz w:val="16"/>
                                      <w:szCs w:val="18"/>
                                    </w:rPr>
                                  </w:pPr>
                                  <w:r w:rsidRPr="004D11A8">
                                    <w:rPr>
                                      <w:sz w:val="16"/>
                                      <w:szCs w:val="18"/>
                                    </w:rPr>
                                    <w:t>1</w:t>
                                  </w:r>
                                </w:p>
                              </w:tc>
                              <w:tc>
                                <w:tcPr>
                                  <w:tcW w:w="0" w:type="auto"/>
                                  <w:vAlign w:val="center"/>
                                </w:tcPr>
                                <w:p w14:paraId="2E155E22" w14:textId="77777777" w:rsidR="004D11A8" w:rsidRPr="004D11A8" w:rsidRDefault="004D11A8" w:rsidP="004D11A8">
                                  <w:pPr>
                                    <w:pStyle w:val="TAC"/>
                                    <w:rPr>
                                      <w:sz w:val="16"/>
                                      <w:szCs w:val="18"/>
                                    </w:rPr>
                                  </w:pPr>
                                  <w:r w:rsidRPr="004D11A8">
                                    <w:rPr>
                                      <w:rFonts w:cs="Arial"/>
                                      <w:sz w:val="16"/>
                                      <w:szCs w:val="18"/>
                                      <w:lang w:eastAsia="ko-KR"/>
                                    </w:rPr>
                                    <w:t>3</w:t>
                                  </w:r>
                                </w:p>
                              </w:tc>
                            </w:tr>
                            <w:tr w:rsidR="004D11A8" w:rsidRPr="004D11A8" w14:paraId="525D7D24" w14:textId="77777777" w:rsidTr="007C05E6">
                              <w:trPr>
                                <w:trHeight w:val="225"/>
                                <w:jc w:val="center"/>
                              </w:trPr>
                              <w:tc>
                                <w:tcPr>
                                  <w:tcW w:w="0" w:type="auto"/>
                                  <w:gridSpan w:val="8"/>
                                  <w:shd w:val="clear" w:color="auto" w:fill="auto"/>
                                  <w:vAlign w:val="bottom"/>
                                </w:tcPr>
                                <w:p w14:paraId="2DA5A019" w14:textId="77777777" w:rsidR="004D11A8" w:rsidRPr="004D11A8" w:rsidRDefault="004D11A8" w:rsidP="004D11A8">
                                  <w:pPr>
                                    <w:pStyle w:val="TAN"/>
                                    <w:rPr>
                                      <w:rFonts w:cs="Arial"/>
                                      <w:sz w:val="16"/>
                                      <w:szCs w:val="18"/>
                                    </w:rPr>
                                  </w:pPr>
                                  <w:r w:rsidRPr="004D11A8">
                                    <w:rPr>
                                      <w:rFonts w:cs="Arial"/>
                                      <w:sz w:val="16"/>
                                      <w:szCs w:val="18"/>
                                    </w:rPr>
                                    <w:t>NOTE 1:</w:t>
                                  </w:r>
                                  <w:r w:rsidRPr="004D11A8">
                                    <w:rPr>
                                      <w:rFonts w:cs="Arial"/>
                                      <w:sz w:val="16"/>
                                      <w:szCs w:val="18"/>
                                    </w:rPr>
                                    <w:tab/>
                                  </w:r>
                                  <w:r w:rsidRPr="004D11A8">
                                    <w:rPr>
                                      <w:sz w:val="16"/>
                                      <w:szCs w:val="18"/>
                                    </w:rPr>
                                    <w:t>In the frequency range x-5950MHz, SE requirement of -30dBm/MHz should be applied; where x = max</w:t>
                                  </w:r>
                                  <w:r w:rsidRPr="004D11A8">
                                    <w:rPr>
                                      <w:rFonts w:hint="eastAsia"/>
                                      <w:sz w:val="16"/>
                                      <w:szCs w:val="18"/>
                                    </w:rPr>
                                    <w:t xml:space="preserve"> </w:t>
                                  </w:r>
                                  <w:r w:rsidRPr="004D11A8">
                                    <w:rPr>
                                      <w:sz w:val="16"/>
                                      <w:szCs w:val="18"/>
                                    </w:rPr>
                                    <w:t>(5925, fc + 15), where fc is the channel centre frequency</w:t>
                                  </w:r>
                                  <w:r w:rsidRPr="004D11A8">
                                    <w:rPr>
                                      <w:rFonts w:hint="eastAsia"/>
                                      <w:sz w:val="16"/>
                                      <w:szCs w:val="18"/>
                                    </w:rPr>
                                    <w:t>.</w:t>
                                  </w:r>
                                </w:p>
                                <w:p w14:paraId="45FB9AC3" w14:textId="77777777" w:rsidR="004D11A8" w:rsidRPr="004D11A8" w:rsidRDefault="004D11A8" w:rsidP="004D11A8">
                                  <w:pPr>
                                    <w:pStyle w:val="TAN"/>
                                    <w:rPr>
                                      <w:sz w:val="16"/>
                                      <w:szCs w:val="18"/>
                                    </w:rPr>
                                  </w:pPr>
                                  <w:r w:rsidRPr="004D11A8">
                                    <w:rPr>
                                      <w:rFonts w:cs="Arial"/>
                                      <w:sz w:val="16"/>
                                      <w:szCs w:val="18"/>
                                    </w:rPr>
                                    <w:t>NOTE 2:</w:t>
                                  </w:r>
                                  <w:r w:rsidRPr="004D11A8">
                                    <w:rPr>
                                      <w:rFonts w:cs="Arial"/>
                                      <w:sz w:val="16"/>
                                      <w:szCs w:val="18"/>
                                    </w:rPr>
                                    <w:tab/>
                                  </w:r>
                                  <w:r w:rsidRPr="004D11A8">
                                    <w:rPr>
                                      <w:sz w:val="16"/>
                                      <w:szCs w:val="18"/>
                                    </w:rPr>
                                    <w:t xml:space="preserve">The EIRP requirement is converted to conducted requirement depend on the supported post antenna connector gain </w:t>
                                  </w:r>
                                  <w:proofErr w:type="spellStart"/>
                                  <w:r w:rsidRPr="004D11A8">
                                    <w:rPr>
                                      <w:sz w:val="16"/>
                                      <w:szCs w:val="18"/>
                                    </w:rPr>
                                    <w:t>G</w:t>
                                  </w:r>
                                  <w:r w:rsidRPr="004D11A8">
                                    <w:rPr>
                                      <w:sz w:val="16"/>
                                      <w:szCs w:val="18"/>
                                      <w:vertAlign w:val="subscript"/>
                                    </w:rPr>
                                    <w:t>post</w:t>
                                  </w:r>
                                  <w:proofErr w:type="spellEnd"/>
                                  <w:r w:rsidRPr="004D11A8">
                                    <w:rPr>
                                      <w:sz w:val="16"/>
                                      <w:szCs w:val="18"/>
                                      <w:vertAlign w:val="subscript"/>
                                    </w:rPr>
                                    <w:t xml:space="preserve"> connector</w:t>
                                  </w:r>
                                  <w:r w:rsidRPr="004D11A8">
                                    <w:rPr>
                                      <w:sz w:val="16"/>
                                      <w:szCs w:val="18"/>
                                    </w:rPr>
                                    <w:t xml:space="preserve"> declared by the UE following the principle described in annex I in [11].</w:t>
                                  </w:r>
                                </w:p>
                                <w:p w14:paraId="606D0B75" w14:textId="77777777" w:rsidR="004D11A8" w:rsidRPr="004D11A8" w:rsidRDefault="004D11A8" w:rsidP="004D11A8">
                                  <w:pPr>
                                    <w:pStyle w:val="TAN"/>
                                    <w:rPr>
                                      <w:sz w:val="16"/>
                                      <w:szCs w:val="18"/>
                                    </w:rPr>
                                  </w:pPr>
                                  <w:r w:rsidRPr="004D11A8">
                                    <w:rPr>
                                      <w:rFonts w:cs="Arial"/>
                                      <w:sz w:val="16"/>
                                      <w:szCs w:val="18"/>
                                    </w:rPr>
                                    <w:t>NOTE 3:</w:t>
                                  </w:r>
                                  <w:r w:rsidRPr="004D11A8">
                                    <w:rPr>
                                      <w:rFonts w:cs="Arial"/>
                                      <w:sz w:val="16"/>
                                      <w:szCs w:val="18"/>
                                    </w:rPr>
                                    <w:tab/>
                                    <w:t>R</w:t>
                                  </w:r>
                                  <w:r w:rsidRPr="004D11A8">
                                    <w:rPr>
                                      <w:rFonts w:cs="Arial"/>
                                      <w:noProof/>
                                      <w:sz w:val="16"/>
                                      <w:szCs w:val="18"/>
                                    </w:rPr>
                                    <w:t xml:space="preserve">esolution BW </w:t>
                                  </w:r>
                                  <w:r w:rsidRPr="004D11A8">
                                    <w:rPr>
                                      <w:rFonts w:cs="Arial"/>
                                      <w:sz w:val="16"/>
                                      <w:szCs w:val="18"/>
                                    </w:rPr>
                                    <w:t>is 10% of</w:t>
                                  </w:r>
                                  <w:r w:rsidRPr="004D11A8">
                                    <w:rPr>
                                      <w:rFonts w:cs="Arial"/>
                                      <w:noProof/>
                                      <w:sz w:val="16"/>
                                      <w:szCs w:val="18"/>
                                    </w:rPr>
                                    <w:t xml:space="preserve"> the measurement BW and the result should be integrated to achieve the measurement bandwidth. The sweep time shall be set </w:t>
                                  </w:r>
                                  <w:r w:rsidRPr="004D11A8">
                                    <w:rPr>
                                      <w:sz w:val="16"/>
                                      <w:szCs w:val="18"/>
                                    </w:rPr>
                                    <w:t>larger than (symbol length)*(number of points in sweep)</w:t>
                                  </w:r>
                                  <w:r w:rsidRPr="004D11A8">
                                    <w:rPr>
                                      <w:rFonts w:cs="Arial"/>
                                      <w:noProof/>
                                      <w:sz w:val="16"/>
                                      <w:szCs w:val="18"/>
                                    </w:rPr>
                                    <w:t xml:space="preserve"> to improve the measurement accuracy.</w:t>
                                  </w:r>
                                </w:p>
                              </w:tc>
                            </w:tr>
                          </w:tbl>
                          <w:p w14:paraId="6796AEA9" w14:textId="77777777" w:rsidR="004D11A8" w:rsidRPr="004D11A8" w:rsidRDefault="004D11A8" w:rsidP="004D11A8">
                            <w:pPr>
                              <w:rPr>
                                <w:sz w:val="20"/>
                                <w:szCs w:val="20"/>
                              </w:rPr>
                            </w:pPr>
                          </w:p>
                          <w:p w14:paraId="1AB76868" w14:textId="77777777" w:rsidR="004D11A8" w:rsidRPr="004D11A8" w:rsidRDefault="004D11A8" w:rsidP="004D11A8">
                            <w:pPr>
                              <w:rPr>
                                <w:rFonts w:eastAsia="Malgun Gothic"/>
                                <w:sz w:val="20"/>
                                <w:szCs w:val="20"/>
                              </w:rPr>
                            </w:pPr>
                            <w:r w:rsidRPr="004D11A8">
                              <w:rPr>
                                <w:sz w:val="20"/>
                                <w:szCs w:val="20"/>
                              </w:rPr>
                              <w:t xml:space="preserve">When </w:t>
                            </w:r>
                            <w:r w:rsidRPr="00406544">
                              <w:rPr>
                                <w:sz w:val="20"/>
                                <w:szCs w:val="20"/>
                                <w:highlight w:val="yellow"/>
                              </w:rPr>
                              <w:t>"</w:t>
                            </w:r>
                            <w:r w:rsidRPr="00406544">
                              <w:rPr>
                                <w:rFonts w:cs="v5.0.0"/>
                                <w:sz w:val="20"/>
                                <w:szCs w:val="20"/>
                                <w:highlight w:val="yellow"/>
                              </w:rPr>
                              <w:t>NS_33"</w:t>
                            </w:r>
                            <w:r w:rsidRPr="004D11A8">
                              <w:rPr>
                                <w:rFonts w:cs="v5.0.0"/>
                                <w:sz w:val="20"/>
                                <w:szCs w:val="20"/>
                              </w:rPr>
                              <w:t xml:space="preserve"> </w:t>
                            </w:r>
                            <w:r w:rsidRPr="004D11A8">
                              <w:rPr>
                                <w:sz w:val="20"/>
                                <w:szCs w:val="20"/>
                              </w:rPr>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4D11A8">
                              <w:rPr>
                                <w:rFonts w:eastAsia="Malgun Gothic" w:hint="eastAsia"/>
                                <w:sz w:val="20"/>
                                <w:szCs w:val="20"/>
                              </w:rPr>
                              <w:t>.</w:t>
                            </w:r>
                          </w:p>
                          <w:p w14:paraId="092D1D8D" w14:textId="77777777" w:rsidR="004D11A8" w:rsidRPr="004D11A8" w:rsidRDefault="004D11A8" w:rsidP="004D11A8">
                            <w:pPr>
                              <w:pStyle w:val="TH"/>
                              <w:rPr>
                                <w:sz w:val="18"/>
                                <w:szCs w:val="18"/>
                              </w:rPr>
                            </w:pPr>
                            <w:r w:rsidRPr="004D11A8">
                              <w:rPr>
                                <w:sz w:val="18"/>
                                <w:szCs w:val="18"/>
                              </w:rPr>
                              <w:t>Table 6.5E.3.4.2-2: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2721"/>
                              <w:gridCol w:w="4620"/>
                            </w:tblGrid>
                            <w:tr w:rsidR="004D11A8" w:rsidRPr="004D11A8" w14:paraId="785AEC18" w14:textId="77777777" w:rsidTr="007C05E6">
                              <w:tc>
                                <w:tcPr>
                                  <w:tcW w:w="1458" w:type="dxa"/>
                                  <w:shd w:val="clear" w:color="auto" w:fill="auto"/>
                                </w:tcPr>
                                <w:p w14:paraId="22D34D71" w14:textId="77777777" w:rsidR="004D11A8" w:rsidRPr="004D11A8" w:rsidRDefault="004D11A8" w:rsidP="004D11A8">
                                  <w:pPr>
                                    <w:pStyle w:val="TAH"/>
                                    <w:rPr>
                                      <w:sz w:val="16"/>
                                      <w:szCs w:val="18"/>
                                    </w:rPr>
                                  </w:pPr>
                                </w:p>
                              </w:tc>
                              <w:tc>
                                <w:tcPr>
                                  <w:tcW w:w="2970" w:type="dxa"/>
                                  <w:shd w:val="clear" w:color="auto" w:fill="auto"/>
                                </w:tcPr>
                                <w:p w14:paraId="1F4EA9C4" w14:textId="77777777" w:rsidR="004D11A8" w:rsidRPr="004D11A8" w:rsidRDefault="004D11A8" w:rsidP="004D11A8">
                                  <w:pPr>
                                    <w:pStyle w:val="TAH"/>
                                    <w:rPr>
                                      <w:sz w:val="16"/>
                                      <w:szCs w:val="18"/>
                                    </w:rPr>
                                  </w:pPr>
                                  <w:r w:rsidRPr="004D11A8">
                                    <w:rPr>
                                      <w:sz w:val="16"/>
                                      <w:szCs w:val="18"/>
                                      <w:lang w:val="fr-FR"/>
                                    </w:rPr>
                                    <w:t>Maximum Transmission Power (dBm EIRP</w:t>
                                  </w:r>
                                  <w:r w:rsidRPr="004D11A8">
                                    <w:rPr>
                                      <w:sz w:val="16"/>
                                      <w:szCs w:val="18"/>
                                      <w:vertAlign w:val="superscript"/>
                                      <w:lang w:val="fr-FR"/>
                                    </w:rPr>
                                    <w:t>1</w:t>
                                  </w:r>
                                  <w:r w:rsidRPr="004D11A8">
                                    <w:rPr>
                                      <w:sz w:val="16"/>
                                      <w:szCs w:val="18"/>
                                      <w:lang w:val="fr-FR"/>
                                    </w:rPr>
                                    <w:t>)</w:t>
                                  </w:r>
                                </w:p>
                              </w:tc>
                              <w:tc>
                                <w:tcPr>
                                  <w:tcW w:w="5193" w:type="dxa"/>
                                  <w:shd w:val="clear" w:color="auto" w:fill="auto"/>
                                </w:tcPr>
                                <w:p w14:paraId="27D38325" w14:textId="77777777" w:rsidR="004D11A8" w:rsidRPr="004D11A8" w:rsidRDefault="004D11A8" w:rsidP="004D11A8">
                                  <w:pPr>
                                    <w:pStyle w:val="TAH"/>
                                    <w:rPr>
                                      <w:sz w:val="16"/>
                                      <w:szCs w:val="18"/>
                                    </w:rPr>
                                  </w:pPr>
                                  <w:r w:rsidRPr="004D11A8">
                                    <w:rPr>
                                      <w:sz w:val="16"/>
                                      <w:szCs w:val="18"/>
                                      <w:lang w:val="fr-FR"/>
                                    </w:rPr>
                                    <w:t>Emission Limit in Frequency Range 5795-5815 (dBm/MHz EIRP</w:t>
                                  </w:r>
                                  <w:r w:rsidRPr="004D11A8">
                                    <w:rPr>
                                      <w:sz w:val="16"/>
                                      <w:szCs w:val="18"/>
                                      <w:vertAlign w:val="superscript"/>
                                      <w:lang w:val="fr-FR"/>
                                    </w:rPr>
                                    <w:t>1</w:t>
                                  </w:r>
                                  <w:r w:rsidRPr="004D11A8">
                                    <w:rPr>
                                      <w:sz w:val="16"/>
                                      <w:szCs w:val="18"/>
                                      <w:lang w:val="fr-FR"/>
                                    </w:rPr>
                                    <w:t>)</w:t>
                                  </w:r>
                                </w:p>
                              </w:tc>
                            </w:tr>
                            <w:tr w:rsidR="004D11A8" w:rsidRPr="004D11A8" w14:paraId="2FF4598F" w14:textId="77777777" w:rsidTr="007C05E6">
                              <w:tc>
                                <w:tcPr>
                                  <w:tcW w:w="1458" w:type="dxa"/>
                                  <w:shd w:val="clear" w:color="auto" w:fill="auto"/>
                                </w:tcPr>
                                <w:p w14:paraId="532043C3" w14:textId="77777777" w:rsidR="004D11A8" w:rsidRPr="004D11A8" w:rsidRDefault="004D11A8" w:rsidP="004D11A8">
                                  <w:pPr>
                                    <w:pStyle w:val="TAC"/>
                                    <w:rPr>
                                      <w:sz w:val="16"/>
                                      <w:szCs w:val="18"/>
                                    </w:rPr>
                                  </w:pPr>
                                  <w:r w:rsidRPr="004D11A8">
                                    <w:rPr>
                                      <w:sz w:val="16"/>
                                      <w:szCs w:val="18"/>
                                      <w:lang w:val="fr-FR"/>
                                    </w:rPr>
                                    <w:t>Condition 1</w:t>
                                  </w:r>
                                </w:p>
                              </w:tc>
                              <w:tc>
                                <w:tcPr>
                                  <w:tcW w:w="2970" w:type="dxa"/>
                                  <w:shd w:val="clear" w:color="auto" w:fill="auto"/>
                                </w:tcPr>
                                <w:p w14:paraId="17D4712D" w14:textId="77777777" w:rsidR="004D11A8" w:rsidRPr="004D11A8" w:rsidRDefault="004D11A8" w:rsidP="004D11A8">
                                  <w:pPr>
                                    <w:pStyle w:val="TAC"/>
                                    <w:rPr>
                                      <w:sz w:val="16"/>
                                      <w:szCs w:val="18"/>
                                    </w:rPr>
                                  </w:pPr>
                                  <w:r w:rsidRPr="004D11A8">
                                    <w:rPr>
                                      <w:sz w:val="16"/>
                                      <w:szCs w:val="18"/>
                                      <w:lang w:val="fr-FR"/>
                                    </w:rPr>
                                    <w:t>10</w:t>
                                  </w:r>
                                </w:p>
                              </w:tc>
                              <w:tc>
                                <w:tcPr>
                                  <w:tcW w:w="5193" w:type="dxa"/>
                                  <w:shd w:val="clear" w:color="auto" w:fill="auto"/>
                                </w:tcPr>
                                <w:p w14:paraId="4C067CF3" w14:textId="77777777" w:rsidR="004D11A8" w:rsidRPr="004D11A8" w:rsidRDefault="004D11A8" w:rsidP="004D11A8">
                                  <w:pPr>
                                    <w:pStyle w:val="TAC"/>
                                    <w:rPr>
                                      <w:sz w:val="16"/>
                                      <w:szCs w:val="18"/>
                                    </w:rPr>
                                  </w:pPr>
                                  <w:r w:rsidRPr="004D11A8">
                                    <w:rPr>
                                      <w:sz w:val="16"/>
                                      <w:szCs w:val="18"/>
                                      <w:lang w:val="fr-FR"/>
                                    </w:rPr>
                                    <w:t>-65</w:t>
                                  </w:r>
                                </w:p>
                              </w:tc>
                            </w:tr>
                            <w:tr w:rsidR="004D11A8" w:rsidRPr="004D11A8" w14:paraId="38EFC9D6" w14:textId="77777777" w:rsidTr="007C05E6">
                              <w:tc>
                                <w:tcPr>
                                  <w:tcW w:w="1458" w:type="dxa"/>
                                  <w:shd w:val="clear" w:color="auto" w:fill="auto"/>
                                </w:tcPr>
                                <w:p w14:paraId="4C1C9046" w14:textId="77777777" w:rsidR="004D11A8" w:rsidRPr="004D11A8" w:rsidRDefault="004D11A8" w:rsidP="004D11A8">
                                  <w:pPr>
                                    <w:pStyle w:val="TAC"/>
                                    <w:rPr>
                                      <w:sz w:val="16"/>
                                      <w:szCs w:val="18"/>
                                    </w:rPr>
                                  </w:pPr>
                                  <w:r w:rsidRPr="004D11A8">
                                    <w:rPr>
                                      <w:sz w:val="16"/>
                                      <w:szCs w:val="18"/>
                                      <w:lang w:val="fr-FR"/>
                                    </w:rPr>
                                    <w:t>Condition 2</w:t>
                                  </w:r>
                                </w:p>
                              </w:tc>
                              <w:tc>
                                <w:tcPr>
                                  <w:tcW w:w="2970" w:type="dxa"/>
                                  <w:shd w:val="clear" w:color="auto" w:fill="auto"/>
                                </w:tcPr>
                                <w:p w14:paraId="7ED7B8A6" w14:textId="77777777" w:rsidR="004D11A8" w:rsidRPr="004D11A8" w:rsidRDefault="004D11A8" w:rsidP="004D11A8">
                                  <w:pPr>
                                    <w:pStyle w:val="TAC"/>
                                    <w:rPr>
                                      <w:sz w:val="16"/>
                                      <w:szCs w:val="18"/>
                                    </w:rPr>
                                  </w:pPr>
                                  <w:r w:rsidRPr="004D11A8">
                                    <w:rPr>
                                      <w:sz w:val="16"/>
                                      <w:szCs w:val="18"/>
                                      <w:lang w:val="fr-FR"/>
                                    </w:rPr>
                                    <w:t>10</w:t>
                                  </w:r>
                                </w:p>
                              </w:tc>
                              <w:tc>
                                <w:tcPr>
                                  <w:tcW w:w="5193" w:type="dxa"/>
                                  <w:shd w:val="clear" w:color="auto" w:fill="auto"/>
                                </w:tcPr>
                                <w:p w14:paraId="34D3B5BC" w14:textId="77777777" w:rsidR="004D11A8" w:rsidRPr="004D11A8" w:rsidRDefault="004D11A8" w:rsidP="004D11A8">
                                  <w:pPr>
                                    <w:pStyle w:val="TAC"/>
                                    <w:rPr>
                                      <w:sz w:val="16"/>
                                      <w:szCs w:val="18"/>
                                    </w:rPr>
                                  </w:pPr>
                                  <w:r w:rsidRPr="004D11A8">
                                    <w:rPr>
                                      <w:sz w:val="16"/>
                                      <w:szCs w:val="18"/>
                                      <w:lang w:val="fr-FR"/>
                                    </w:rPr>
                                    <w:t>-45</w:t>
                                  </w:r>
                                </w:p>
                              </w:tc>
                            </w:tr>
                            <w:tr w:rsidR="004D11A8" w:rsidRPr="004D11A8" w14:paraId="5420A26B" w14:textId="77777777" w:rsidTr="007C05E6">
                              <w:tc>
                                <w:tcPr>
                                  <w:tcW w:w="9621" w:type="dxa"/>
                                  <w:gridSpan w:val="3"/>
                                  <w:shd w:val="clear" w:color="auto" w:fill="auto"/>
                                </w:tcPr>
                                <w:p w14:paraId="621ED6BB" w14:textId="77777777" w:rsidR="004D11A8" w:rsidRPr="004D11A8" w:rsidRDefault="004D11A8" w:rsidP="004D11A8">
                                  <w:pPr>
                                    <w:pStyle w:val="TAN"/>
                                    <w:rPr>
                                      <w:sz w:val="16"/>
                                      <w:szCs w:val="18"/>
                                    </w:rPr>
                                  </w:pPr>
                                  <w:r w:rsidRPr="004D11A8">
                                    <w:rPr>
                                      <w:rFonts w:cs="Arial"/>
                                      <w:sz w:val="16"/>
                                      <w:szCs w:val="18"/>
                                    </w:rPr>
                                    <w:t>NOTE 1:</w:t>
                                  </w:r>
                                  <w:r w:rsidRPr="004D11A8">
                                    <w:rPr>
                                      <w:rFonts w:cs="Arial"/>
                                      <w:sz w:val="16"/>
                                      <w:szCs w:val="18"/>
                                    </w:rPr>
                                    <w:tab/>
                                  </w:r>
                                  <w:r w:rsidRPr="004D11A8">
                                    <w:rPr>
                                      <w:sz w:val="16"/>
                                      <w:szCs w:val="18"/>
                                    </w:rPr>
                                    <w:t xml:space="preserve">The EIRP requirement is converted to conducted requirement depend on the supported post antenna connector gain </w:t>
                                  </w:r>
                                  <w:proofErr w:type="spellStart"/>
                                  <w:r w:rsidRPr="004D11A8">
                                    <w:rPr>
                                      <w:sz w:val="16"/>
                                      <w:szCs w:val="18"/>
                                    </w:rPr>
                                    <w:t>G</w:t>
                                  </w:r>
                                  <w:r w:rsidRPr="004D11A8">
                                    <w:rPr>
                                      <w:sz w:val="16"/>
                                      <w:szCs w:val="18"/>
                                      <w:vertAlign w:val="subscript"/>
                                    </w:rPr>
                                    <w:t>post</w:t>
                                  </w:r>
                                  <w:proofErr w:type="spellEnd"/>
                                  <w:r w:rsidRPr="004D11A8">
                                    <w:rPr>
                                      <w:sz w:val="16"/>
                                      <w:szCs w:val="18"/>
                                      <w:vertAlign w:val="subscript"/>
                                    </w:rPr>
                                    <w:t xml:space="preserve"> connector</w:t>
                                  </w:r>
                                  <w:r w:rsidRPr="004D11A8">
                                    <w:rPr>
                                      <w:sz w:val="16"/>
                                      <w:szCs w:val="18"/>
                                    </w:rPr>
                                    <w:t xml:space="preserve"> declared by the UE following the principle described in annex I in [11].</w:t>
                                  </w:r>
                                </w:p>
                              </w:tc>
                            </w:tr>
                          </w:tbl>
                          <w:p w14:paraId="6AEB08F4" w14:textId="77777777" w:rsidR="004D11A8" w:rsidRPr="004D11A8" w:rsidRDefault="004D11A8">
                            <w:pPr>
                              <w:rPr>
                                <w:sz w:val="20"/>
                                <w:szCs w:val="20"/>
                              </w:rPr>
                            </w:pPr>
                          </w:p>
                        </w:txbxContent>
                      </wps:txbx>
                      <wps:bodyPr rot="0" vert="horz" wrap="square" lIns="91440" tIns="45720" rIns="91440" bIns="45720" anchor="t" anchorCtr="0">
                        <a:spAutoFit/>
                      </wps:bodyPr>
                    </wps:wsp>
                  </a:graphicData>
                </a:graphic>
              </wp:inline>
            </w:drawing>
          </mc:Choice>
          <mc:Fallback>
            <w:pict>
              <v:shapetype w14:anchorId="2A4C72B5" id="_x0000_t202" coordsize="21600,21600" o:spt="202" path="m,l,21600r21600,l21600,xe">
                <v:stroke joinstyle="miter"/>
                <v:path gradientshapeok="t" o:connecttype="rect"/>
              </v:shapetype>
              <v:shape id="Text Box 2" o:spid="_x0000_s1026" type="#_x0000_t202" style="width:450.75pt;height:26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">
                <v:textbox style="mso-fit-shape-to-text:t">
                  <w:txbxContent>
                    <w:p w14:paraId="2FF60503" w14:textId="77777777" w:rsidR="00E35789" w:rsidRPr="004D11A8" w:rsidRDefault="00E35789" w:rsidP="00E35789">
                      <w:pPr>
                        <w:pStyle w:val="5"/>
                        <w:rPr>
                          <w:snapToGrid w:val="0"/>
                          <w:sz w:val="24"/>
                          <w:szCs w:val="24"/>
                        </w:rPr>
                      </w:pPr>
                      <w:bookmarkStart w:id="13" w:name="_Toc45888366"/>
                      <w:bookmarkStart w:id="14" w:name="_Toc45888965"/>
                      <w:bookmarkStart w:id="15" w:name="_Toc61367663"/>
                      <w:bookmarkStart w:id="16" w:name="_Toc61373046"/>
                      <w:bookmarkStart w:id="17" w:name="_Toc68230995"/>
                      <w:bookmarkStart w:id="18" w:name="_Toc69084408"/>
                      <w:bookmarkStart w:id="19" w:name="_Toc75467418"/>
                      <w:bookmarkStart w:id="20" w:name="_Toc76509440"/>
                      <w:bookmarkStart w:id="21" w:name="_Toc76718430"/>
                      <w:bookmarkStart w:id="22" w:name="_Toc83580768"/>
                      <w:bookmarkStart w:id="23" w:name="_Toc84405277"/>
                      <w:bookmarkStart w:id="24" w:name="_Toc84413886"/>
                      <w:r w:rsidRPr="004D11A8">
                        <w:rPr>
                          <w:snapToGrid w:val="0"/>
                          <w:sz w:val="24"/>
                          <w:szCs w:val="24"/>
                        </w:rPr>
                        <w:t>6.5E.2.3.1</w:t>
                      </w:r>
                      <w:r w:rsidRPr="004D11A8">
                        <w:rPr>
                          <w:snapToGrid w:val="0"/>
                          <w:sz w:val="24"/>
                          <w:szCs w:val="24"/>
                        </w:rPr>
                        <w:tab/>
                      </w:r>
                      <w:bookmarkEnd w:id="13"/>
                      <w:bookmarkEnd w:id="14"/>
                      <w:bookmarkEnd w:id="15"/>
                      <w:bookmarkEnd w:id="16"/>
                      <w:bookmarkEnd w:id="17"/>
                      <w:bookmarkEnd w:id="18"/>
                      <w:bookmarkEnd w:id="19"/>
                      <w:bookmarkEnd w:id="20"/>
                      <w:bookmarkEnd w:id="21"/>
                      <w:r w:rsidRPr="004D11A8">
                        <w:rPr>
                          <w:snapToGrid w:val="0"/>
                          <w:sz w:val="24"/>
                          <w:szCs w:val="24"/>
                        </w:rPr>
                        <w:t xml:space="preserve">Requirements for network signalling value </w:t>
                      </w:r>
                      <w:r w:rsidRPr="00406544">
                        <w:rPr>
                          <w:snapToGrid w:val="0"/>
                          <w:sz w:val="24"/>
                          <w:szCs w:val="24"/>
                          <w:highlight w:val="yellow"/>
                        </w:rPr>
                        <w:t>"NS_33"</w:t>
                      </w:r>
                      <w:bookmarkEnd w:id="22"/>
                      <w:bookmarkEnd w:id="23"/>
                      <w:bookmarkEnd w:id="24"/>
                    </w:p>
                    <w:p w14:paraId="0C2B189D" w14:textId="77777777" w:rsidR="00E35789" w:rsidRPr="004D11A8" w:rsidRDefault="00E35789" w:rsidP="00E35789">
                      <w:pPr>
                        <w:rPr>
                          <w:sz w:val="20"/>
                          <w:szCs w:val="20"/>
                        </w:rPr>
                      </w:pPr>
                      <w:r w:rsidRPr="004D11A8">
                        <w:rPr>
                          <w:rFonts w:hint="eastAsia"/>
                          <w:sz w:val="20"/>
                          <w:szCs w:val="20"/>
                        </w:rPr>
                        <w:t xml:space="preserve">The </w:t>
                      </w:r>
                      <w:r w:rsidRPr="004D11A8">
                        <w:rPr>
                          <w:sz w:val="20"/>
                          <w:szCs w:val="20"/>
                        </w:rPr>
                        <w:t>additional spectrum mask in Table 6.5E.2.3.1-1 applies for NR V2X UE within 5 855 MHz to 5 9</w:t>
                      </w:r>
                      <w:r w:rsidRPr="004D11A8">
                        <w:rPr>
                          <w:rFonts w:eastAsia="Malgun Gothic" w:hint="eastAsia"/>
                          <w:sz w:val="20"/>
                          <w:szCs w:val="20"/>
                        </w:rPr>
                        <w:t>50</w:t>
                      </w:r>
                      <w:r w:rsidRPr="004D11A8">
                        <w:rPr>
                          <w:sz w:val="20"/>
                          <w:szCs w:val="20"/>
                        </w:rP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1DD26482" w14:textId="361E2E3F" w:rsidR="00E35789" w:rsidRPr="004D11A8" w:rsidRDefault="00E35789" w:rsidP="00E35789">
                      <w:pPr>
                        <w:rPr>
                          <w:sz w:val="20"/>
                          <w:szCs w:val="20"/>
                        </w:rPr>
                      </w:pPr>
                      <w:r w:rsidRPr="004D11A8">
                        <w:rPr>
                          <w:sz w:val="20"/>
                          <w:szCs w:val="20"/>
                        </w:rPr>
                        <w:t>When "</w:t>
                      </w:r>
                      <w:r w:rsidRPr="004D11A8">
                        <w:rPr>
                          <w:rFonts w:cs="v5.0.0"/>
                          <w:sz w:val="20"/>
                          <w:szCs w:val="20"/>
                        </w:rPr>
                        <w:t>NS_33"</w:t>
                      </w:r>
                      <w:r w:rsidRPr="004D11A8">
                        <w:rPr>
                          <w:sz w:val="20"/>
                          <w:szCs w:val="20"/>
                        </w:rPr>
                        <w:t xml:space="preserve"> is indicated in the cell or </w:t>
                      </w:r>
                      <w:r w:rsidRPr="004D11A8">
                        <w:rPr>
                          <w:rFonts w:cs="Arial"/>
                          <w:sz w:val="20"/>
                          <w:szCs w:val="20"/>
                        </w:rPr>
                        <w:t>pre-configured radio parameters</w:t>
                      </w:r>
                      <w:r w:rsidRPr="004D11A8">
                        <w:rPr>
                          <w:sz w:val="20"/>
                          <w:szCs w:val="20"/>
                        </w:rPr>
                        <w:t>, the power of any V2X UE emission shall not exceed the levels specified in Table 6.5E.2.3.1-1.</w:t>
                      </w:r>
                    </w:p>
                    <w:p w14:paraId="2B668301" w14:textId="77777777" w:rsidR="00E35789" w:rsidRPr="004D11A8" w:rsidRDefault="00E35789" w:rsidP="00E35789">
                      <w:pPr>
                        <w:pStyle w:val="TH"/>
                        <w:rPr>
                          <w:sz w:val="18"/>
                          <w:szCs w:val="18"/>
                        </w:rPr>
                      </w:pPr>
                      <w:r w:rsidRPr="004D11A8">
                        <w:rPr>
                          <w:sz w:val="18"/>
                          <w:szCs w:val="18"/>
                        </w:rPr>
                        <w:t xml:space="preserve">Table 6.5E.2.3.1-1: Additional spectrum mask requirements for </w:t>
                      </w:r>
                      <w:r w:rsidRPr="004D11A8">
                        <w:rPr>
                          <w:sz w:val="18"/>
                          <w:szCs w:val="18"/>
                          <w:highlight w:val="yellow"/>
                        </w:rPr>
                        <w:t>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E35789" w:rsidRPr="004D11A8" w14:paraId="5935B7C3" w14:textId="77777777" w:rsidTr="007C05E6">
                        <w:trPr>
                          <w:cantSplit/>
                          <w:trHeight w:val="187"/>
                          <w:jc w:val="center"/>
                        </w:trPr>
                        <w:tc>
                          <w:tcPr>
                            <w:tcW w:w="7203" w:type="dxa"/>
                            <w:gridSpan w:val="3"/>
                          </w:tcPr>
                          <w:p w14:paraId="16BC848C" w14:textId="77777777" w:rsidR="00E35789" w:rsidRPr="004D11A8" w:rsidRDefault="00E35789" w:rsidP="00E35789">
                            <w:pPr>
                              <w:pStyle w:val="TAH"/>
                              <w:rPr>
                                <w:rFonts w:cs="Arial"/>
                                <w:sz w:val="16"/>
                                <w:szCs w:val="18"/>
                              </w:rPr>
                            </w:pPr>
                            <w:r w:rsidRPr="004D11A8">
                              <w:rPr>
                                <w:rFonts w:cs="Arial"/>
                                <w:sz w:val="16"/>
                                <w:szCs w:val="18"/>
                              </w:rPr>
                              <w:t>Spectrum emission limit (dBm EIRP)/ Channel bandwidth</w:t>
                            </w:r>
                          </w:p>
                        </w:tc>
                      </w:tr>
                      <w:tr w:rsidR="00E35789" w:rsidRPr="004D11A8" w14:paraId="54366FB3" w14:textId="77777777" w:rsidTr="007C05E6">
                        <w:trPr>
                          <w:cantSplit/>
                          <w:trHeight w:val="187"/>
                          <w:jc w:val="center"/>
                        </w:trPr>
                        <w:tc>
                          <w:tcPr>
                            <w:tcW w:w="1555" w:type="dxa"/>
                          </w:tcPr>
                          <w:p w14:paraId="7CD7A9EC" w14:textId="77777777" w:rsidR="00E35789" w:rsidRPr="004D11A8" w:rsidRDefault="00E35789" w:rsidP="00E35789">
                            <w:pPr>
                              <w:pStyle w:val="TAH"/>
                              <w:rPr>
                                <w:rFonts w:cs="Arial"/>
                                <w:sz w:val="16"/>
                                <w:szCs w:val="18"/>
                              </w:rPr>
                            </w:pPr>
                            <w:proofErr w:type="spellStart"/>
                            <w:r w:rsidRPr="004D11A8">
                              <w:rPr>
                                <w:rFonts w:cs="Arial"/>
                                <w:sz w:val="16"/>
                                <w:szCs w:val="18"/>
                              </w:rPr>
                              <w:t>Δf</w:t>
                            </w:r>
                            <w:r w:rsidRPr="004D11A8">
                              <w:rPr>
                                <w:rFonts w:cs="Arial"/>
                                <w:sz w:val="16"/>
                                <w:szCs w:val="18"/>
                                <w:vertAlign w:val="subscript"/>
                              </w:rPr>
                              <w:t>OOB</w:t>
                            </w:r>
                            <w:proofErr w:type="spellEnd"/>
                          </w:p>
                          <w:p w14:paraId="789ECD20" w14:textId="77777777" w:rsidR="00E35789" w:rsidRPr="004D11A8" w:rsidRDefault="00E35789" w:rsidP="00E35789">
                            <w:pPr>
                              <w:pStyle w:val="TAH"/>
                              <w:rPr>
                                <w:rFonts w:cs="Arial"/>
                                <w:sz w:val="16"/>
                                <w:szCs w:val="18"/>
                              </w:rPr>
                            </w:pPr>
                            <w:r w:rsidRPr="004D11A8">
                              <w:rPr>
                                <w:rFonts w:cs="Arial"/>
                                <w:sz w:val="16"/>
                                <w:szCs w:val="18"/>
                              </w:rPr>
                              <w:t>(MHz)</w:t>
                            </w:r>
                          </w:p>
                        </w:tc>
                        <w:tc>
                          <w:tcPr>
                            <w:tcW w:w="3832" w:type="dxa"/>
                          </w:tcPr>
                          <w:p w14:paraId="7F303158" w14:textId="77777777" w:rsidR="00E35789" w:rsidRPr="004D11A8" w:rsidRDefault="00E35789" w:rsidP="00E35789">
                            <w:pPr>
                              <w:pStyle w:val="TAH"/>
                              <w:rPr>
                                <w:rFonts w:cs="Arial"/>
                                <w:sz w:val="16"/>
                                <w:szCs w:val="18"/>
                              </w:rPr>
                            </w:pPr>
                            <w:r w:rsidRPr="004D11A8">
                              <w:rPr>
                                <w:rFonts w:cs="Arial"/>
                                <w:sz w:val="16"/>
                                <w:szCs w:val="18"/>
                              </w:rPr>
                              <w:t>10 MHz</w:t>
                            </w:r>
                          </w:p>
                        </w:tc>
                        <w:tc>
                          <w:tcPr>
                            <w:tcW w:w="1816" w:type="dxa"/>
                          </w:tcPr>
                          <w:p w14:paraId="76E1EC62" w14:textId="77777777" w:rsidR="00E35789" w:rsidRPr="004D11A8" w:rsidRDefault="00E35789" w:rsidP="00E35789">
                            <w:pPr>
                              <w:pStyle w:val="TAH"/>
                              <w:rPr>
                                <w:rFonts w:cs="Arial"/>
                                <w:sz w:val="16"/>
                                <w:szCs w:val="18"/>
                              </w:rPr>
                            </w:pPr>
                            <w:r w:rsidRPr="004D11A8">
                              <w:rPr>
                                <w:rFonts w:cs="Arial"/>
                                <w:sz w:val="16"/>
                                <w:szCs w:val="18"/>
                              </w:rPr>
                              <w:t>Measurement bandwidth</w:t>
                            </w:r>
                          </w:p>
                        </w:tc>
                      </w:tr>
                      <w:tr w:rsidR="00E35789" w:rsidRPr="004D11A8" w14:paraId="52DA4358" w14:textId="77777777" w:rsidTr="007C05E6">
                        <w:trPr>
                          <w:cantSplit/>
                          <w:trHeight w:val="187"/>
                          <w:jc w:val="center"/>
                        </w:trPr>
                        <w:tc>
                          <w:tcPr>
                            <w:tcW w:w="1555" w:type="dxa"/>
                          </w:tcPr>
                          <w:p w14:paraId="476808DC" w14:textId="77777777" w:rsidR="00E35789" w:rsidRPr="004D11A8" w:rsidRDefault="00E35789" w:rsidP="00E35789">
                            <w:pPr>
                              <w:pStyle w:val="TAC"/>
                              <w:rPr>
                                <w:sz w:val="16"/>
                                <w:szCs w:val="18"/>
                              </w:rPr>
                            </w:pPr>
                            <w:r w:rsidRPr="004D11A8">
                              <w:rPr>
                                <w:sz w:val="16"/>
                                <w:szCs w:val="18"/>
                              </w:rPr>
                              <w:sym w:font="Symbol" w:char="F0B1"/>
                            </w:r>
                            <w:r w:rsidRPr="004D11A8">
                              <w:rPr>
                                <w:sz w:val="16"/>
                                <w:szCs w:val="18"/>
                              </w:rPr>
                              <w:t xml:space="preserve"> 0-0.5</w:t>
                            </w:r>
                          </w:p>
                        </w:tc>
                        <w:tc>
                          <w:tcPr>
                            <w:tcW w:w="3832" w:type="dxa"/>
                          </w:tcPr>
                          <w:p w14:paraId="7D28A9CC" w14:textId="77777777" w:rsidR="00E35789" w:rsidRPr="004D11A8" w:rsidRDefault="00E35789" w:rsidP="00E35789">
                            <w:pPr>
                              <w:pStyle w:val="TAC"/>
                              <w:rPr>
                                <w:b/>
                                <w:sz w:val="16"/>
                                <w:szCs w:val="18"/>
                              </w:rPr>
                            </w:pPr>
                            <w:r w:rsidRPr="004D11A8">
                              <w:rPr>
                                <w:rFonts w:hint="eastAsia"/>
                                <w:sz w:val="16"/>
                                <w:szCs w:val="18"/>
                              </w:rPr>
                              <w:t>[</w:t>
                            </w:r>
                            <m:oMath>
                              <m:r>
                                <m:rPr>
                                  <m:sty m:val="p"/>
                                </m:rPr>
                                <w:rPr>
                                  <w:rFonts w:ascii="Cambria Math" w:hAnsi="Cambria Math"/>
                                  <w:sz w:val="16"/>
                                  <w:szCs w:val="18"/>
                                </w:rPr>
                                <m:t>-13-12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e>
                              </m:d>
                            </m:oMath>
                            <w:r w:rsidRPr="004D11A8">
                              <w:rPr>
                                <w:rFonts w:hint="eastAsia"/>
                                <w:sz w:val="16"/>
                                <w:szCs w:val="18"/>
                              </w:rPr>
                              <w:t>]</w:t>
                            </w:r>
                          </w:p>
                        </w:tc>
                        <w:tc>
                          <w:tcPr>
                            <w:tcW w:w="1816" w:type="dxa"/>
                          </w:tcPr>
                          <w:p w14:paraId="1C06FB10" w14:textId="77777777" w:rsidR="00E35789" w:rsidRPr="004D11A8" w:rsidRDefault="00E35789" w:rsidP="00E35789">
                            <w:pPr>
                              <w:pStyle w:val="TAC"/>
                              <w:rPr>
                                <w:sz w:val="16"/>
                                <w:szCs w:val="18"/>
                              </w:rPr>
                            </w:pPr>
                            <w:r w:rsidRPr="004D11A8">
                              <w:rPr>
                                <w:sz w:val="16"/>
                                <w:szCs w:val="18"/>
                              </w:rPr>
                              <w:t>100 kHz</w:t>
                            </w:r>
                          </w:p>
                        </w:tc>
                      </w:tr>
                      <w:tr w:rsidR="00E35789" w:rsidRPr="004D11A8" w14:paraId="006792EA" w14:textId="77777777" w:rsidTr="007C05E6">
                        <w:trPr>
                          <w:cantSplit/>
                          <w:trHeight w:val="187"/>
                          <w:jc w:val="center"/>
                        </w:trPr>
                        <w:tc>
                          <w:tcPr>
                            <w:tcW w:w="1555" w:type="dxa"/>
                          </w:tcPr>
                          <w:p w14:paraId="1A565918" w14:textId="77777777" w:rsidR="00E35789" w:rsidRPr="004D11A8" w:rsidRDefault="00E35789" w:rsidP="00E35789">
                            <w:pPr>
                              <w:pStyle w:val="TAC"/>
                              <w:rPr>
                                <w:sz w:val="16"/>
                                <w:szCs w:val="18"/>
                              </w:rPr>
                            </w:pPr>
                            <w:r w:rsidRPr="004D11A8">
                              <w:rPr>
                                <w:sz w:val="16"/>
                                <w:szCs w:val="18"/>
                              </w:rPr>
                              <w:sym w:font="Symbol" w:char="F0B1"/>
                            </w:r>
                            <w:r w:rsidRPr="004D11A8">
                              <w:rPr>
                                <w:sz w:val="16"/>
                                <w:szCs w:val="18"/>
                              </w:rPr>
                              <w:t xml:space="preserve"> 0.5-5</w:t>
                            </w:r>
                          </w:p>
                        </w:tc>
                        <w:tc>
                          <w:tcPr>
                            <w:tcW w:w="3832" w:type="dxa"/>
                          </w:tcPr>
                          <w:p w14:paraId="7DA4A430" w14:textId="77777777" w:rsidR="00E35789" w:rsidRPr="004D11A8" w:rsidRDefault="00E35789" w:rsidP="00E35789">
                            <w:pPr>
                              <w:pStyle w:val="TAC"/>
                              <w:rPr>
                                <w:sz w:val="16"/>
                                <w:szCs w:val="18"/>
                              </w:rPr>
                            </w:pPr>
                            <w:r w:rsidRPr="004D11A8">
                              <w:rPr>
                                <w:rFonts w:hint="eastAsia"/>
                                <w:sz w:val="16"/>
                                <w:szCs w:val="18"/>
                              </w:rPr>
                              <w:t>[</w:t>
                            </w:r>
                            <m:oMath>
                              <m:r>
                                <m:rPr>
                                  <m:sty m:val="p"/>
                                </m:rPr>
                                <w:rPr>
                                  <w:rFonts w:ascii="Cambria Math" w:hAnsi="Cambria Math"/>
                                  <w:sz w:val="16"/>
                                  <w:szCs w:val="18"/>
                                </w:rPr>
                                <m:t>-19-</m:t>
                              </m:r>
                              <m:f>
                                <m:fPr>
                                  <m:ctrlPr>
                                    <w:rPr>
                                      <w:rFonts w:ascii="Cambria Math" w:hAnsi="Cambria Math"/>
                                      <w:sz w:val="16"/>
                                      <w:szCs w:val="18"/>
                                    </w:rPr>
                                  </m:ctrlPr>
                                </m:fPr>
                                <m:num>
                                  <m:r>
                                    <w:rPr>
                                      <w:rFonts w:ascii="Cambria Math" w:hAnsi="Cambria Math"/>
                                      <w:sz w:val="16"/>
                                      <w:szCs w:val="18"/>
                                    </w:rPr>
                                    <m:t>16</m:t>
                                  </m:r>
                                </m:num>
                                <m:den>
                                  <m:r>
                                    <w:rPr>
                                      <w:rFonts w:ascii="Cambria Math" w:hAnsi="Cambria Math"/>
                                      <w:sz w:val="16"/>
                                      <w:szCs w:val="18"/>
                                    </w:rPr>
                                    <m:t>9</m:t>
                                  </m:r>
                                </m:den>
                              </m:f>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-0.5</m:t>
                                  </m:r>
                                </m:e>
                              </m:d>
                            </m:oMath>
                            <w:r w:rsidRPr="004D11A8">
                              <w:rPr>
                                <w:rFonts w:hint="eastAsia"/>
                                <w:sz w:val="16"/>
                                <w:szCs w:val="18"/>
                              </w:rPr>
                              <w:t>]</w:t>
                            </w:r>
                          </w:p>
                        </w:tc>
                        <w:tc>
                          <w:tcPr>
                            <w:tcW w:w="1816" w:type="dxa"/>
                          </w:tcPr>
                          <w:p w14:paraId="303BC7AA" w14:textId="77777777" w:rsidR="00E35789" w:rsidRPr="004D11A8" w:rsidRDefault="00E35789" w:rsidP="00E35789">
                            <w:pPr>
                              <w:pStyle w:val="TAC"/>
                              <w:rPr>
                                <w:sz w:val="16"/>
                                <w:szCs w:val="18"/>
                              </w:rPr>
                            </w:pPr>
                            <w:r w:rsidRPr="004D11A8">
                              <w:rPr>
                                <w:sz w:val="16"/>
                                <w:szCs w:val="18"/>
                              </w:rPr>
                              <w:t>100 kHz</w:t>
                            </w:r>
                          </w:p>
                        </w:tc>
                      </w:tr>
                      <w:tr w:rsidR="00E35789" w:rsidRPr="004D11A8" w14:paraId="15810238" w14:textId="77777777" w:rsidTr="007C05E6">
                        <w:trPr>
                          <w:cantSplit/>
                          <w:trHeight w:val="187"/>
                          <w:jc w:val="center"/>
                        </w:trPr>
                        <w:tc>
                          <w:tcPr>
                            <w:tcW w:w="1555" w:type="dxa"/>
                          </w:tcPr>
                          <w:p w14:paraId="207BB96E" w14:textId="77777777" w:rsidR="00E35789" w:rsidRPr="004D11A8" w:rsidRDefault="00E35789" w:rsidP="00E35789">
                            <w:pPr>
                              <w:pStyle w:val="TAC"/>
                              <w:rPr>
                                <w:sz w:val="16"/>
                                <w:szCs w:val="18"/>
                              </w:rPr>
                            </w:pPr>
                            <w:r w:rsidRPr="004D11A8">
                              <w:rPr>
                                <w:sz w:val="16"/>
                                <w:szCs w:val="18"/>
                              </w:rPr>
                              <w:sym w:font="Symbol" w:char="F0B1"/>
                            </w:r>
                            <w:r w:rsidRPr="004D11A8">
                              <w:rPr>
                                <w:sz w:val="16"/>
                                <w:szCs w:val="18"/>
                              </w:rPr>
                              <w:t xml:space="preserve"> 5-10</w:t>
                            </w:r>
                          </w:p>
                        </w:tc>
                        <w:tc>
                          <w:tcPr>
                            <w:tcW w:w="3832" w:type="dxa"/>
                          </w:tcPr>
                          <w:p w14:paraId="45858110" w14:textId="77777777" w:rsidR="00E35789" w:rsidRPr="004D11A8" w:rsidRDefault="00E35789" w:rsidP="00E35789">
                            <w:pPr>
                              <w:pStyle w:val="TAC"/>
                              <w:rPr>
                                <w:sz w:val="16"/>
                                <w:szCs w:val="18"/>
                              </w:rPr>
                            </w:pPr>
                            <w:r w:rsidRPr="004D11A8">
                              <w:rPr>
                                <w:rFonts w:hint="eastAsia"/>
                                <w:sz w:val="16"/>
                                <w:szCs w:val="18"/>
                              </w:rPr>
                              <w:t>[</w:t>
                            </w:r>
                            <m:oMath>
                              <m:r>
                                <m:rPr>
                                  <m:sty m:val="p"/>
                                </m:rPr>
                                <w:rPr>
                                  <w:rFonts w:ascii="Cambria Math" w:hAnsi="Cambria Math"/>
                                  <w:sz w:val="16"/>
                                  <w:szCs w:val="18"/>
                                </w:rPr>
                                <m:t>-27-2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-5.0</m:t>
                                  </m:r>
                                </m:e>
                              </m:d>
                            </m:oMath>
                            <w:r w:rsidRPr="004D11A8">
                              <w:rPr>
                                <w:rFonts w:hint="eastAsia"/>
                                <w:sz w:val="16"/>
                                <w:szCs w:val="18"/>
                              </w:rPr>
                              <w:t>]</w:t>
                            </w:r>
                          </w:p>
                        </w:tc>
                        <w:tc>
                          <w:tcPr>
                            <w:tcW w:w="1816" w:type="dxa"/>
                          </w:tcPr>
                          <w:p w14:paraId="2DB50B58" w14:textId="77777777" w:rsidR="00E35789" w:rsidRPr="004D11A8" w:rsidRDefault="00E35789" w:rsidP="00E35789">
                            <w:pPr>
                              <w:pStyle w:val="TAC"/>
                              <w:rPr>
                                <w:sz w:val="16"/>
                                <w:szCs w:val="18"/>
                              </w:rPr>
                            </w:pPr>
                            <w:r w:rsidRPr="004D11A8">
                              <w:rPr>
                                <w:sz w:val="16"/>
                                <w:szCs w:val="18"/>
                              </w:rPr>
                              <w:t>100 kHz</w:t>
                            </w:r>
                          </w:p>
                        </w:tc>
                      </w:tr>
                    </w:tbl>
                    <w:p w14:paraId="03532AB9" w14:textId="3B511095" w:rsidR="00E35789" w:rsidRPr="004D11A8" w:rsidRDefault="00E35789">
                      <w:pPr>
                        <w:rPr>
                          <w:sz w:val="20"/>
                          <w:szCs w:val="20"/>
                        </w:rPr>
                      </w:pPr>
                    </w:p>
                    <w:p w14:paraId="367ED7CB" w14:textId="71590477" w:rsidR="004D11A8" w:rsidRPr="004D11A8" w:rsidRDefault="004D11A8" w:rsidP="004D11A8">
                      <w:pPr>
                        <w:jc w:val="center"/>
                        <w:rPr>
                          <w:sz w:val="20"/>
                          <w:szCs w:val="20"/>
                          <w:lang w:eastAsia="ko-KR"/>
                        </w:rPr>
                      </w:pPr>
                      <w:r w:rsidRPr="004D11A8">
                        <w:rPr>
                          <w:rFonts w:hint="eastAsia"/>
                          <w:sz w:val="20"/>
                          <w:szCs w:val="20"/>
                          <w:lang w:eastAsia="ko-KR"/>
                        </w:rPr>
                        <w:t xml:space="preserve">========== </w:t>
                      </w:r>
                      <w:r w:rsidRPr="004D11A8">
                        <w:rPr>
                          <w:sz w:val="20"/>
                          <w:szCs w:val="20"/>
                          <w:lang w:eastAsia="ko-KR"/>
                        </w:rPr>
                        <w:t>Unchanged</w:t>
                      </w:r>
                      <w:r w:rsidRPr="004D11A8">
                        <w:rPr>
                          <w:rFonts w:hint="eastAsia"/>
                          <w:sz w:val="20"/>
                          <w:szCs w:val="20"/>
                          <w:lang w:eastAsia="ko-KR"/>
                        </w:rPr>
                        <w:t xml:space="preserve"> sections are omitted ============</w:t>
                      </w:r>
                    </w:p>
                    <w:p w14:paraId="55C35A6C" w14:textId="77777777" w:rsidR="004D11A8" w:rsidRPr="004D11A8" w:rsidRDefault="004D11A8" w:rsidP="004D11A8">
                      <w:pPr>
                        <w:pStyle w:val="TH"/>
                        <w:rPr>
                          <w:sz w:val="18"/>
                          <w:szCs w:val="18"/>
                        </w:rPr>
                      </w:pPr>
                      <w:r w:rsidRPr="004D11A8">
                        <w:rPr>
                          <w:sz w:val="18"/>
                          <w:szCs w:val="18"/>
                        </w:rPr>
                        <w:t xml:space="preserve">Table 6.5E.3.4.2-1: Additional requirements for </w:t>
                      </w:r>
                      <w:r w:rsidRPr="00406544">
                        <w:rPr>
                          <w:sz w:val="18"/>
                          <w:szCs w:val="18"/>
                          <w:highlight w:val="yellow"/>
                        </w:rPr>
                        <w:t>"NS_33"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2"/>
                        <w:gridCol w:w="382"/>
                        <w:gridCol w:w="382"/>
                        <w:gridCol w:w="687"/>
                        <w:gridCol w:w="1361"/>
                        <w:gridCol w:w="2075"/>
                        <w:gridCol w:w="1302"/>
                        <w:gridCol w:w="956"/>
                      </w:tblGrid>
                      <w:tr w:rsidR="004D11A8" w:rsidRPr="004D11A8" w14:paraId="4A15436D" w14:textId="77777777" w:rsidTr="007C05E6">
                        <w:trPr>
                          <w:trHeight w:val="174"/>
                          <w:jc w:val="center"/>
                        </w:trPr>
                        <w:tc>
                          <w:tcPr>
                            <w:tcW w:w="0" w:type="auto"/>
                            <w:gridSpan w:val="2"/>
                            <w:shd w:val="clear" w:color="auto" w:fill="auto"/>
                          </w:tcPr>
                          <w:p w14:paraId="4270BCB9" w14:textId="77777777" w:rsidR="004D11A8" w:rsidRPr="004D11A8" w:rsidRDefault="004D11A8" w:rsidP="004D11A8">
                            <w:pPr>
                              <w:pStyle w:val="TAH"/>
                              <w:rPr>
                                <w:sz w:val="16"/>
                                <w:szCs w:val="18"/>
                              </w:rPr>
                            </w:pPr>
                            <w:r w:rsidRPr="004D11A8">
                              <w:rPr>
                                <w:sz w:val="16"/>
                                <w:szCs w:val="18"/>
                              </w:rPr>
                              <w:t>Protected band</w:t>
                            </w:r>
                          </w:p>
                        </w:tc>
                        <w:tc>
                          <w:tcPr>
                            <w:tcW w:w="0" w:type="auto"/>
                            <w:gridSpan w:val="3"/>
                            <w:shd w:val="clear" w:color="auto" w:fill="auto"/>
                          </w:tcPr>
                          <w:p w14:paraId="7A04D6BA" w14:textId="77777777" w:rsidR="004D11A8" w:rsidRPr="004D11A8" w:rsidRDefault="004D11A8" w:rsidP="004D11A8">
                            <w:pPr>
                              <w:pStyle w:val="TAH"/>
                              <w:rPr>
                                <w:sz w:val="16"/>
                                <w:szCs w:val="18"/>
                              </w:rPr>
                            </w:pPr>
                            <w:r w:rsidRPr="004D11A8">
                              <w:rPr>
                                <w:sz w:val="16"/>
                                <w:szCs w:val="18"/>
                              </w:rPr>
                              <w:t>Frequency range (MHz)</w:t>
                            </w:r>
                          </w:p>
                        </w:tc>
                        <w:tc>
                          <w:tcPr>
                            <w:tcW w:w="0" w:type="auto"/>
                            <w:shd w:val="clear" w:color="auto" w:fill="auto"/>
                          </w:tcPr>
                          <w:p w14:paraId="26AE8F63" w14:textId="77777777" w:rsidR="004D11A8" w:rsidRPr="004D11A8" w:rsidRDefault="004D11A8" w:rsidP="004D11A8">
                            <w:pPr>
                              <w:pStyle w:val="TAH"/>
                              <w:rPr>
                                <w:sz w:val="16"/>
                                <w:szCs w:val="18"/>
                              </w:rPr>
                            </w:pPr>
                            <w:r w:rsidRPr="004D11A8">
                              <w:rPr>
                                <w:rFonts w:hint="eastAsia"/>
                                <w:sz w:val="16"/>
                                <w:szCs w:val="18"/>
                              </w:rPr>
                              <w:t xml:space="preserve">Maximum </w:t>
                            </w:r>
                            <w:r w:rsidRPr="004D11A8">
                              <w:rPr>
                                <w:sz w:val="16"/>
                                <w:szCs w:val="18"/>
                              </w:rPr>
                              <w:t>Level (EIRP</w:t>
                            </w:r>
                            <w:r w:rsidRPr="004D11A8">
                              <w:rPr>
                                <w:sz w:val="16"/>
                                <w:szCs w:val="18"/>
                                <w:vertAlign w:val="superscript"/>
                              </w:rPr>
                              <w:t>2</w:t>
                            </w:r>
                            <w:r w:rsidRPr="004D11A8">
                              <w:rPr>
                                <w:sz w:val="16"/>
                                <w:szCs w:val="18"/>
                              </w:rPr>
                              <w:t>)</w:t>
                            </w:r>
                          </w:p>
                        </w:tc>
                        <w:tc>
                          <w:tcPr>
                            <w:tcW w:w="0" w:type="auto"/>
                            <w:shd w:val="clear" w:color="auto" w:fill="auto"/>
                          </w:tcPr>
                          <w:p w14:paraId="11BF9F83" w14:textId="77777777" w:rsidR="004D11A8" w:rsidRPr="004D11A8" w:rsidRDefault="004D11A8" w:rsidP="004D11A8">
                            <w:pPr>
                              <w:pStyle w:val="TAH"/>
                              <w:rPr>
                                <w:sz w:val="16"/>
                                <w:szCs w:val="18"/>
                              </w:rPr>
                            </w:pPr>
                            <w:r w:rsidRPr="004D11A8">
                              <w:rPr>
                                <w:sz w:val="16"/>
                                <w:szCs w:val="18"/>
                              </w:rPr>
                              <w:t>MBW (MHz)</w:t>
                            </w:r>
                          </w:p>
                        </w:tc>
                        <w:tc>
                          <w:tcPr>
                            <w:tcW w:w="0" w:type="auto"/>
                          </w:tcPr>
                          <w:p w14:paraId="7F571032" w14:textId="77777777" w:rsidR="004D11A8" w:rsidRPr="004D11A8" w:rsidRDefault="004D11A8" w:rsidP="004D11A8">
                            <w:pPr>
                              <w:pStyle w:val="TAH"/>
                              <w:rPr>
                                <w:sz w:val="16"/>
                                <w:szCs w:val="18"/>
                              </w:rPr>
                            </w:pPr>
                            <w:r w:rsidRPr="004D11A8">
                              <w:rPr>
                                <w:sz w:val="16"/>
                                <w:szCs w:val="18"/>
                              </w:rPr>
                              <w:t>NOTE</w:t>
                            </w:r>
                          </w:p>
                        </w:tc>
                      </w:tr>
                      <w:tr w:rsidR="004D11A8" w:rsidRPr="004D11A8" w14:paraId="0CF15C35" w14:textId="77777777" w:rsidTr="007C05E6">
                        <w:trPr>
                          <w:trHeight w:val="225"/>
                          <w:jc w:val="center"/>
                        </w:trPr>
                        <w:tc>
                          <w:tcPr>
                            <w:tcW w:w="0" w:type="auto"/>
                            <w:shd w:val="clear" w:color="auto" w:fill="auto"/>
                            <w:vAlign w:val="bottom"/>
                          </w:tcPr>
                          <w:p w14:paraId="2CC890C7" w14:textId="77777777" w:rsidR="004D11A8" w:rsidRPr="004D11A8" w:rsidRDefault="004D11A8" w:rsidP="004D11A8">
                            <w:pPr>
                              <w:pStyle w:val="TAL"/>
                              <w:rPr>
                                <w:sz w:val="16"/>
                                <w:szCs w:val="18"/>
                              </w:rPr>
                            </w:pPr>
                            <w:r w:rsidRPr="004D11A8">
                              <w:rPr>
                                <w:sz w:val="16"/>
                                <w:szCs w:val="18"/>
                              </w:rPr>
                              <w:t>Frequency range</w:t>
                            </w:r>
                          </w:p>
                        </w:tc>
                        <w:tc>
                          <w:tcPr>
                            <w:tcW w:w="0" w:type="auto"/>
                            <w:gridSpan w:val="2"/>
                            <w:shd w:val="clear" w:color="auto" w:fill="auto"/>
                          </w:tcPr>
                          <w:p w14:paraId="2566F684" w14:textId="77777777" w:rsidR="004D11A8" w:rsidRPr="004D11A8" w:rsidRDefault="004D11A8" w:rsidP="004D11A8">
                            <w:pPr>
                              <w:pStyle w:val="TAC"/>
                              <w:rPr>
                                <w:sz w:val="16"/>
                                <w:szCs w:val="18"/>
                              </w:rPr>
                            </w:pPr>
                            <w:r w:rsidRPr="004D11A8">
                              <w:rPr>
                                <w:rFonts w:cs="Arial" w:hint="eastAsia"/>
                                <w:sz w:val="16"/>
                                <w:szCs w:val="18"/>
                                <w:lang w:eastAsia="ko-KR"/>
                              </w:rPr>
                              <w:t>5925</w:t>
                            </w:r>
                          </w:p>
                        </w:tc>
                        <w:tc>
                          <w:tcPr>
                            <w:tcW w:w="0" w:type="auto"/>
                            <w:shd w:val="clear" w:color="auto" w:fill="auto"/>
                            <w:vAlign w:val="bottom"/>
                          </w:tcPr>
                          <w:p w14:paraId="7A0BDFB8" w14:textId="77777777" w:rsidR="004D11A8" w:rsidRPr="004D11A8" w:rsidRDefault="004D11A8" w:rsidP="004D11A8">
                            <w:pPr>
                              <w:pStyle w:val="TAC"/>
                              <w:rPr>
                                <w:sz w:val="16"/>
                                <w:szCs w:val="18"/>
                              </w:rPr>
                            </w:pPr>
                            <w:r w:rsidRPr="004D11A8">
                              <w:rPr>
                                <w:sz w:val="16"/>
                                <w:szCs w:val="18"/>
                              </w:rPr>
                              <w:t>-</w:t>
                            </w:r>
                          </w:p>
                        </w:tc>
                        <w:tc>
                          <w:tcPr>
                            <w:tcW w:w="0" w:type="auto"/>
                            <w:shd w:val="clear" w:color="auto" w:fill="auto"/>
                          </w:tcPr>
                          <w:p w14:paraId="349297C5" w14:textId="77777777" w:rsidR="004D11A8" w:rsidRPr="004D11A8" w:rsidRDefault="004D11A8" w:rsidP="004D11A8">
                            <w:pPr>
                              <w:pStyle w:val="TAC"/>
                              <w:rPr>
                                <w:sz w:val="16"/>
                                <w:szCs w:val="18"/>
                              </w:rPr>
                            </w:pPr>
                            <w:r w:rsidRPr="004D11A8">
                              <w:rPr>
                                <w:rFonts w:cs="Arial" w:hint="eastAsia"/>
                                <w:sz w:val="16"/>
                                <w:szCs w:val="18"/>
                                <w:lang w:eastAsia="ko-KR"/>
                              </w:rPr>
                              <w:t>5950</w:t>
                            </w:r>
                          </w:p>
                        </w:tc>
                        <w:tc>
                          <w:tcPr>
                            <w:tcW w:w="0" w:type="auto"/>
                            <w:shd w:val="clear" w:color="auto" w:fill="auto"/>
                          </w:tcPr>
                          <w:p w14:paraId="76D53934" w14:textId="77777777" w:rsidR="004D11A8" w:rsidRPr="004D11A8" w:rsidRDefault="004D11A8" w:rsidP="004D11A8">
                            <w:pPr>
                              <w:pStyle w:val="TAC"/>
                              <w:rPr>
                                <w:sz w:val="16"/>
                                <w:szCs w:val="18"/>
                              </w:rPr>
                            </w:pPr>
                            <w:r w:rsidRPr="004D11A8">
                              <w:rPr>
                                <w:rFonts w:cs="Arial" w:hint="eastAsia"/>
                                <w:sz w:val="16"/>
                                <w:szCs w:val="18"/>
                                <w:lang w:eastAsia="ko-KR"/>
                              </w:rPr>
                              <w:t>-30</w:t>
                            </w:r>
                          </w:p>
                        </w:tc>
                        <w:tc>
                          <w:tcPr>
                            <w:tcW w:w="0" w:type="auto"/>
                            <w:shd w:val="clear" w:color="auto" w:fill="auto"/>
                            <w:noWrap/>
                          </w:tcPr>
                          <w:p w14:paraId="6D007B85" w14:textId="77777777" w:rsidR="004D11A8" w:rsidRPr="004D11A8" w:rsidRDefault="004D11A8" w:rsidP="004D11A8">
                            <w:pPr>
                              <w:pStyle w:val="TAC"/>
                              <w:rPr>
                                <w:sz w:val="16"/>
                                <w:szCs w:val="18"/>
                              </w:rPr>
                            </w:pPr>
                            <w:r w:rsidRPr="004D11A8">
                              <w:rPr>
                                <w:rFonts w:cs="Arial" w:hint="eastAsia"/>
                                <w:sz w:val="16"/>
                                <w:szCs w:val="18"/>
                                <w:lang w:eastAsia="ko-KR"/>
                              </w:rPr>
                              <w:t>1</w:t>
                            </w:r>
                          </w:p>
                        </w:tc>
                        <w:tc>
                          <w:tcPr>
                            <w:tcW w:w="0" w:type="auto"/>
                          </w:tcPr>
                          <w:p w14:paraId="468F926E" w14:textId="77777777" w:rsidR="004D11A8" w:rsidRPr="004D11A8" w:rsidRDefault="004D11A8" w:rsidP="004D11A8">
                            <w:pPr>
                              <w:pStyle w:val="TAC"/>
                              <w:rPr>
                                <w:sz w:val="16"/>
                                <w:szCs w:val="18"/>
                              </w:rPr>
                            </w:pPr>
                            <w:r w:rsidRPr="004D11A8">
                              <w:rPr>
                                <w:rFonts w:cs="Arial"/>
                                <w:sz w:val="16"/>
                                <w:szCs w:val="18"/>
                                <w:lang w:eastAsia="ko-KR"/>
                              </w:rPr>
                              <w:t>1</w:t>
                            </w:r>
                          </w:p>
                        </w:tc>
                      </w:tr>
                      <w:tr w:rsidR="004D11A8" w:rsidRPr="004D11A8" w14:paraId="04C8FD2F" w14:textId="77777777" w:rsidTr="007C05E6">
                        <w:trPr>
                          <w:trHeight w:val="225"/>
                          <w:jc w:val="center"/>
                        </w:trPr>
                        <w:tc>
                          <w:tcPr>
                            <w:tcW w:w="0" w:type="auto"/>
                            <w:shd w:val="clear" w:color="auto" w:fill="auto"/>
                            <w:vAlign w:val="bottom"/>
                          </w:tcPr>
                          <w:p w14:paraId="226B135B" w14:textId="77777777" w:rsidR="004D11A8" w:rsidRPr="004D11A8" w:rsidRDefault="004D11A8" w:rsidP="004D11A8">
                            <w:pPr>
                              <w:pStyle w:val="TAL"/>
                              <w:rPr>
                                <w:sz w:val="16"/>
                                <w:szCs w:val="18"/>
                              </w:rPr>
                            </w:pPr>
                            <w:r w:rsidRPr="004D11A8">
                              <w:rPr>
                                <w:sz w:val="16"/>
                                <w:szCs w:val="18"/>
                              </w:rPr>
                              <w:t>Frequency range</w:t>
                            </w:r>
                          </w:p>
                        </w:tc>
                        <w:tc>
                          <w:tcPr>
                            <w:tcW w:w="0" w:type="auto"/>
                            <w:gridSpan w:val="2"/>
                            <w:shd w:val="clear" w:color="auto" w:fill="auto"/>
                            <w:vAlign w:val="center"/>
                          </w:tcPr>
                          <w:p w14:paraId="00D24315" w14:textId="77777777" w:rsidR="004D11A8" w:rsidRPr="004D11A8" w:rsidRDefault="004D11A8" w:rsidP="004D11A8">
                            <w:pPr>
                              <w:pStyle w:val="TAC"/>
                              <w:rPr>
                                <w:sz w:val="16"/>
                                <w:szCs w:val="18"/>
                              </w:rPr>
                            </w:pPr>
                            <w:r w:rsidRPr="004D11A8">
                              <w:rPr>
                                <w:rFonts w:cs="Arial" w:hint="eastAsia"/>
                                <w:sz w:val="16"/>
                                <w:szCs w:val="18"/>
                                <w:lang w:eastAsia="ko-KR"/>
                              </w:rPr>
                              <w:t>58</w:t>
                            </w:r>
                            <w:r w:rsidRPr="004D11A8">
                              <w:rPr>
                                <w:rFonts w:cs="Arial"/>
                                <w:sz w:val="16"/>
                                <w:szCs w:val="18"/>
                                <w:lang w:eastAsia="ko-KR"/>
                              </w:rPr>
                              <w:t>15</w:t>
                            </w:r>
                          </w:p>
                        </w:tc>
                        <w:tc>
                          <w:tcPr>
                            <w:tcW w:w="0" w:type="auto"/>
                            <w:shd w:val="clear" w:color="auto" w:fill="auto"/>
                            <w:vAlign w:val="bottom"/>
                          </w:tcPr>
                          <w:p w14:paraId="1D6438E0" w14:textId="77777777" w:rsidR="004D11A8" w:rsidRPr="004D11A8" w:rsidRDefault="004D11A8" w:rsidP="004D11A8">
                            <w:pPr>
                              <w:pStyle w:val="TAC"/>
                              <w:rPr>
                                <w:sz w:val="16"/>
                                <w:szCs w:val="18"/>
                              </w:rPr>
                            </w:pPr>
                            <w:r w:rsidRPr="004D11A8">
                              <w:rPr>
                                <w:sz w:val="16"/>
                                <w:szCs w:val="18"/>
                              </w:rPr>
                              <w:t>-</w:t>
                            </w:r>
                          </w:p>
                        </w:tc>
                        <w:tc>
                          <w:tcPr>
                            <w:tcW w:w="0" w:type="auto"/>
                            <w:shd w:val="clear" w:color="auto" w:fill="auto"/>
                            <w:vAlign w:val="center"/>
                          </w:tcPr>
                          <w:p w14:paraId="28E69E5A" w14:textId="77777777" w:rsidR="004D11A8" w:rsidRPr="004D11A8" w:rsidRDefault="004D11A8" w:rsidP="004D11A8">
                            <w:pPr>
                              <w:pStyle w:val="TAC"/>
                              <w:rPr>
                                <w:sz w:val="16"/>
                                <w:szCs w:val="18"/>
                              </w:rPr>
                            </w:pPr>
                            <w:r w:rsidRPr="004D11A8">
                              <w:rPr>
                                <w:rFonts w:cs="Arial" w:hint="eastAsia"/>
                                <w:sz w:val="16"/>
                                <w:szCs w:val="18"/>
                                <w:lang w:eastAsia="ko-KR"/>
                              </w:rPr>
                              <w:t>5855</w:t>
                            </w:r>
                          </w:p>
                        </w:tc>
                        <w:tc>
                          <w:tcPr>
                            <w:tcW w:w="0" w:type="auto"/>
                            <w:shd w:val="clear" w:color="auto" w:fill="auto"/>
                            <w:vAlign w:val="center"/>
                          </w:tcPr>
                          <w:p w14:paraId="3255B1C9" w14:textId="77777777" w:rsidR="004D11A8" w:rsidRPr="004D11A8" w:rsidRDefault="004D11A8" w:rsidP="004D11A8">
                            <w:pPr>
                              <w:pStyle w:val="TAC"/>
                              <w:rPr>
                                <w:sz w:val="16"/>
                                <w:szCs w:val="18"/>
                              </w:rPr>
                            </w:pPr>
                            <w:r w:rsidRPr="004D11A8">
                              <w:rPr>
                                <w:sz w:val="16"/>
                                <w:szCs w:val="18"/>
                              </w:rPr>
                              <w:t>-</w:t>
                            </w:r>
                            <w:r w:rsidRPr="004D11A8">
                              <w:rPr>
                                <w:rFonts w:cs="Arial"/>
                                <w:sz w:val="16"/>
                                <w:szCs w:val="18"/>
                                <w:lang w:eastAsia="ko-KR"/>
                              </w:rPr>
                              <w:t>30</w:t>
                            </w:r>
                          </w:p>
                        </w:tc>
                        <w:tc>
                          <w:tcPr>
                            <w:tcW w:w="0" w:type="auto"/>
                            <w:shd w:val="clear" w:color="auto" w:fill="auto"/>
                            <w:noWrap/>
                            <w:vAlign w:val="center"/>
                          </w:tcPr>
                          <w:p w14:paraId="1C922801" w14:textId="77777777" w:rsidR="004D11A8" w:rsidRPr="004D11A8" w:rsidRDefault="004D11A8" w:rsidP="004D11A8">
                            <w:pPr>
                              <w:pStyle w:val="TAC"/>
                              <w:rPr>
                                <w:sz w:val="16"/>
                                <w:szCs w:val="18"/>
                              </w:rPr>
                            </w:pPr>
                            <w:r w:rsidRPr="004D11A8">
                              <w:rPr>
                                <w:sz w:val="16"/>
                                <w:szCs w:val="18"/>
                              </w:rPr>
                              <w:t>1</w:t>
                            </w:r>
                          </w:p>
                        </w:tc>
                        <w:tc>
                          <w:tcPr>
                            <w:tcW w:w="0" w:type="auto"/>
                            <w:vAlign w:val="center"/>
                          </w:tcPr>
                          <w:p w14:paraId="2E155E22" w14:textId="77777777" w:rsidR="004D11A8" w:rsidRPr="004D11A8" w:rsidRDefault="004D11A8" w:rsidP="004D11A8">
                            <w:pPr>
                              <w:pStyle w:val="TAC"/>
                              <w:rPr>
                                <w:sz w:val="16"/>
                                <w:szCs w:val="18"/>
                              </w:rPr>
                            </w:pPr>
                            <w:r w:rsidRPr="004D11A8">
                              <w:rPr>
                                <w:rFonts w:cs="Arial"/>
                                <w:sz w:val="16"/>
                                <w:szCs w:val="18"/>
                                <w:lang w:eastAsia="ko-KR"/>
                              </w:rPr>
                              <w:t>3</w:t>
                            </w:r>
                          </w:p>
                        </w:tc>
                      </w:tr>
                      <w:tr w:rsidR="004D11A8" w:rsidRPr="004D11A8" w14:paraId="525D7D24" w14:textId="77777777" w:rsidTr="007C05E6">
                        <w:trPr>
                          <w:trHeight w:val="225"/>
                          <w:jc w:val="center"/>
                        </w:trPr>
                        <w:tc>
                          <w:tcPr>
                            <w:tcW w:w="0" w:type="auto"/>
                            <w:gridSpan w:val="8"/>
                            <w:shd w:val="clear" w:color="auto" w:fill="auto"/>
                            <w:vAlign w:val="bottom"/>
                          </w:tcPr>
                          <w:p w14:paraId="2DA5A019" w14:textId="77777777" w:rsidR="004D11A8" w:rsidRPr="004D11A8" w:rsidRDefault="004D11A8" w:rsidP="004D11A8">
                            <w:pPr>
                              <w:pStyle w:val="TAN"/>
                              <w:rPr>
                                <w:rFonts w:cs="Arial"/>
                                <w:sz w:val="16"/>
                                <w:szCs w:val="18"/>
                              </w:rPr>
                            </w:pPr>
                            <w:r w:rsidRPr="004D11A8">
                              <w:rPr>
                                <w:rFonts w:cs="Arial"/>
                                <w:sz w:val="16"/>
                                <w:szCs w:val="18"/>
                              </w:rPr>
                              <w:t>NOTE 1:</w:t>
                            </w:r>
                            <w:r w:rsidRPr="004D11A8">
                              <w:rPr>
                                <w:rFonts w:cs="Arial"/>
                                <w:sz w:val="16"/>
                                <w:szCs w:val="18"/>
                              </w:rPr>
                              <w:tab/>
                            </w:r>
                            <w:r w:rsidRPr="004D11A8">
                              <w:rPr>
                                <w:sz w:val="16"/>
                                <w:szCs w:val="18"/>
                              </w:rPr>
                              <w:t>In the frequency range x-5950MHz, SE requirement of -30dBm/MHz should be applied; where x = max</w:t>
                            </w:r>
                            <w:r w:rsidRPr="004D11A8">
                              <w:rPr>
                                <w:rFonts w:hint="eastAsia"/>
                                <w:sz w:val="16"/>
                                <w:szCs w:val="18"/>
                              </w:rPr>
                              <w:t xml:space="preserve"> </w:t>
                            </w:r>
                            <w:r w:rsidRPr="004D11A8">
                              <w:rPr>
                                <w:sz w:val="16"/>
                                <w:szCs w:val="18"/>
                              </w:rPr>
                              <w:t>(5925, fc + 15), where fc is the channel centre frequency</w:t>
                            </w:r>
                            <w:r w:rsidRPr="004D11A8">
                              <w:rPr>
                                <w:rFonts w:hint="eastAsia"/>
                                <w:sz w:val="16"/>
                                <w:szCs w:val="18"/>
                              </w:rPr>
                              <w:t>.</w:t>
                            </w:r>
                          </w:p>
                          <w:p w14:paraId="45FB9AC3" w14:textId="77777777" w:rsidR="004D11A8" w:rsidRPr="004D11A8" w:rsidRDefault="004D11A8" w:rsidP="004D11A8">
                            <w:pPr>
                              <w:pStyle w:val="TAN"/>
                              <w:rPr>
                                <w:sz w:val="16"/>
                                <w:szCs w:val="18"/>
                              </w:rPr>
                            </w:pPr>
                            <w:r w:rsidRPr="004D11A8">
                              <w:rPr>
                                <w:rFonts w:cs="Arial"/>
                                <w:sz w:val="16"/>
                                <w:szCs w:val="18"/>
                              </w:rPr>
                              <w:t>NOTE 2:</w:t>
                            </w:r>
                            <w:r w:rsidRPr="004D11A8">
                              <w:rPr>
                                <w:rFonts w:cs="Arial"/>
                                <w:sz w:val="16"/>
                                <w:szCs w:val="18"/>
                              </w:rPr>
                              <w:tab/>
                            </w:r>
                            <w:r w:rsidRPr="004D11A8">
                              <w:rPr>
                                <w:sz w:val="16"/>
                                <w:szCs w:val="18"/>
                              </w:rPr>
                              <w:t xml:space="preserve">The EIRP requirement is converted to conducted requirement depend on the supported post antenna connector gain </w:t>
                            </w:r>
                            <w:proofErr w:type="spellStart"/>
                            <w:r w:rsidRPr="004D11A8">
                              <w:rPr>
                                <w:sz w:val="16"/>
                                <w:szCs w:val="18"/>
                              </w:rPr>
                              <w:t>G</w:t>
                            </w:r>
                            <w:r w:rsidRPr="004D11A8">
                              <w:rPr>
                                <w:sz w:val="16"/>
                                <w:szCs w:val="18"/>
                                <w:vertAlign w:val="subscript"/>
                              </w:rPr>
                              <w:t>post</w:t>
                            </w:r>
                            <w:proofErr w:type="spellEnd"/>
                            <w:r w:rsidRPr="004D11A8">
                              <w:rPr>
                                <w:sz w:val="16"/>
                                <w:szCs w:val="18"/>
                                <w:vertAlign w:val="subscript"/>
                              </w:rPr>
                              <w:t xml:space="preserve"> connector</w:t>
                            </w:r>
                            <w:r w:rsidRPr="004D11A8">
                              <w:rPr>
                                <w:sz w:val="16"/>
                                <w:szCs w:val="18"/>
                              </w:rPr>
                              <w:t xml:space="preserve"> declared by the UE following the principle described in annex I in [11].</w:t>
                            </w:r>
                          </w:p>
                          <w:p w14:paraId="606D0B75" w14:textId="77777777" w:rsidR="004D11A8" w:rsidRPr="004D11A8" w:rsidRDefault="004D11A8" w:rsidP="004D11A8">
                            <w:pPr>
                              <w:pStyle w:val="TAN"/>
                              <w:rPr>
                                <w:sz w:val="16"/>
                                <w:szCs w:val="18"/>
                              </w:rPr>
                            </w:pPr>
                            <w:r w:rsidRPr="004D11A8">
                              <w:rPr>
                                <w:rFonts w:cs="Arial"/>
                                <w:sz w:val="16"/>
                                <w:szCs w:val="18"/>
                              </w:rPr>
                              <w:t>NOTE 3:</w:t>
                            </w:r>
                            <w:r w:rsidRPr="004D11A8">
                              <w:rPr>
                                <w:rFonts w:cs="Arial"/>
                                <w:sz w:val="16"/>
                                <w:szCs w:val="18"/>
                              </w:rPr>
                              <w:tab/>
                              <w:t>R</w:t>
                            </w:r>
                            <w:r w:rsidRPr="004D11A8">
                              <w:rPr>
                                <w:rFonts w:cs="Arial"/>
                                <w:noProof/>
                                <w:sz w:val="16"/>
                                <w:szCs w:val="18"/>
                              </w:rPr>
                              <w:t xml:space="preserve">esolution BW </w:t>
                            </w:r>
                            <w:r w:rsidRPr="004D11A8">
                              <w:rPr>
                                <w:rFonts w:cs="Arial"/>
                                <w:sz w:val="16"/>
                                <w:szCs w:val="18"/>
                              </w:rPr>
                              <w:t>is 10% of</w:t>
                            </w:r>
                            <w:r w:rsidRPr="004D11A8">
                              <w:rPr>
                                <w:rFonts w:cs="Arial"/>
                                <w:noProof/>
                                <w:sz w:val="16"/>
                                <w:szCs w:val="18"/>
                              </w:rPr>
                              <w:t xml:space="preserve"> the measurement BW and the result should be integrated to achieve the measurement bandwidth. The sweep time shall be set </w:t>
                            </w:r>
                            <w:r w:rsidRPr="004D11A8">
                              <w:rPr>
                                <w:sz w:val="16"/>
                                <w:szCs w:val="18"/>
                              </w:rPr>
                              <w:t>larger than (symbol length)*(number of points in sweep)</w:t>
                            </w:r>
                            <w:r w:rsidRPr="004D11A8">
                              <w:rPr>
                                <w:rFonts w:cs="Arial"/>
                                <w:noProof/>
                                <w:sz w:val="16"/>
                                <w:szCs w:val="18"/>
                              </w:rPr>
                              <w:t xml:space="preserve"> to improve the measurement accuracy.</w:t>
                            </w:r>
                          </w:p>
                        </w:tc>
                      </w:tr>
                    </w:tbl>
                    <w:p w14:paraId="6796AEA9" w14:textId="77777777" w:rsidR="004D11A8" w:rsidRPr="004D11A8" w:rsidRDefault="004D11A8" w:rsidP="004D11A8">
                      <w:pPr>
                        <w:rPr>
                          <w:sz w:val="20"/>
                          <w:szCs w:val="20"/>
                        </w:rPr>
                      </w:pPr>
                    </w:p>
                    <w:p w14:paraId="1AB76868" w14:textId="77777777" w:rsidR="004D11A8" w:rsidRPr="004D11A8" w:rsidRDefault="004D11A8" w:rsidP="004D11A8">
                      <w:pPr>
                        <w:rPr>
                          <w:rFonts w:eastAsia="Malgun Gothic"/>
                          <w:sz w:val="20"/>
                          <w:szCs w:val="20"/>
                        </w:rPr>
                      </w:pPr>
                      <w:r w:rsidRPr="004D11A8">
                        <w:rPr>
                          <w:sz w:val="20"/>
                          <w:szCs w:val="20"/>
                        </w:rPr>
                        <w:t xml:space="preserve">When </w:t>
                      </w:r>
                      <w:r w:rsidRPr="00406544">
                        <w:rPr>
                          <w:sz w:val="20"/>
                          <w:szCs w:val="20"/>
                          <w:highlight w:val="yellow"/>
                        </w:rPr>
                        <w:t>"</w:t>
                      </w:r>
                      <w:r w:rsidRPr="00406544">
                        <w:rPr>
                          <w:rFonts w:cs="v5.0.0"/>
                          <w:sz w:val="20"/>
                          <w:szCs w:val="20"/>
                          <w:highlight w:val="yellow"/>
                        </w:rPr>
                        <w:t>NS_33"</w:t>
                      </w:r>
                      <w:r w:rsidRPr="004D11A8">
                        <w:rPr>
                          <w:rFonts w:cs="v5.0.0"/>
                          <w:sz w:val="20"/>
                          <w:szCs w:val="20"/>
                        </w:rPr>
                        <w:t xml:space="preserve"> </w:t>
                      </w:r>
                      <w:r w:rsidRPr="004D11A8">
                        <w:rPr>
                          <w:sz w:val="20"/>
                          <w:szCs w:val="20"/>
                        </w:rPr>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4D11A8">
                        <w:rPr>
                          <w:rFonts w:eastAsia="Malgun Gothic" w:hint="eastAsia"/>
                          <w:sz w:val="20"/>
                          <w:szCs w:val="20"/>
                        </w:rPr>
                        <w:t>.</w:t>
                      </w:r>
                    </w:p>
                    <w:p w14:paraId="092D1D8D" w14:textId="77777777" w:rsidR="004D11A8" w:rsidRPr="004D11A8" w:rsidRDefault="004D11A8" w:rsidP="004D11A8">
                      <w:pPr>
                        <w:pStyle w:val="TH"/>
                        <w:rPr>
                          <w:sz w:val="18"/>
                          <w:szCs w:val="18"/>
                        </w:rPr>
                      </w:pPr>
                      <w:r w:rsidRPr="004D11A8">
                        <w:rPr>
                          <w:sz w:val="18"/>
                          <w:szCs w:val="18"/>
                        </w:rPr>
                        <w:t>Table 6.5E.3.4.2-2: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2721"/>
                        <w:gridCol w:w="4620"/>
                      </w:tblGrid>
                      <w:tr w:rsidR="004D11A8" w:rsidRPr="004D11A8" w14:paraId="785AEC18" w14:textId="77777777" w:rsidTr="007C05E6">
                        <w:tc>
                          <w:tcPr>
                            <w:tcW w:w="1458" w:type="dxa"/>
                            <w:shd w:val="clear" w:color="auto" w:fill="auto"/>
                          </w:tcPr>
                          <w:p w14:paraId="22D34D71" w14:textId="77777777" w:rsidR="004D11A8" w:rsidRPr="004D11A8" w:rsidRDefault="004D11A8" w:rsidP="004D11A8">
                            <w:pPr>
                              <w:pStyle w:val="TAH"/>
                              <w:rPr>
                                <w:sz w:val="16"/>
                                <w:szCs w:val="18"/>
                              </w:rPr>
                            </w:pPr>
                          </w:p>
                        </w:tc>
                        <w:tc>
                          <w:tcPr>
                            <w:tcW w:w="2970" w:type="dxa"/>
                            <w:shd w:val="clear" w:color="auto" w:fill="auto"/>
                          </w:tcPr>
                          <w:p w14:paraId="1F4EA9C4" w14:textId="77777777" w:rsidR="004D11A8" w:rsidRPr="004D11A8" w:rsidRDefault="004D11A8" w:rsidP="004D11A8">
                            <w:pPr>
                              <w:pStyle w:val="TAH"/>
                              <w:rPr>
                                <w:sz w:val="16"/>
                                <w:szCs w:val="18"/>
                              </w:rPr>
                            </w:pPr>
                            <w:r w:rsidRPr="004D11A8">
                              <w:rPr>
                                <w:sz w:val="16"/>
                                <w:szCs w:val="18"/>
                                <w:lang w:val="fr-FR"/>
                              </w:rPr>
                              <w:t>Maximum Transmission Power (dBm EIRP</w:t>
                            </w:r>
                            <w:r w:rsidRPr="004D11A8">
                              <w:rPr>
                                <w:sz w:val="16"/>
                                <w:szCs w:val="18"/>
                                <w:vertAlign w:val="superscript"/>
                                <w:lang w:val="fr-FR"/>
                              </w:rPr>
                              <w:t>1</w:t>
                            </w:r>
                            <w:r w:rsidRPr="004D11A8">
                              <w:rPr>
                                <w:sz w:val="16"/>
                                <w:szCs w:val="18"/>
                                <w:lang w:val="fr-FR"/>
                              </w:rPr>
                              <w:t>)</w:t>
                            </w:r>
                          </w:p>
                        </w:tc>
                        <w:tc>
                          <w:tcPr>
                            <w:tcW w:w="5193" w:type="dxa"/>
                            <w:shd w:val="clear" w:color="auto" w:fill="auto"/>
                          </w:tcPr>
                          <w:p w14:paraId="27D38325" w14:textId="77777777" w:rsidR="004D11A8" w:rsidRPr="004D11A8" w:rsidRDefault="004D11A8" w:rsidP="004D11A8">
                            <w:pPr>
                              <w:pStyle w:val="TAH"/>
                              <w:rPr>
                                <w:sz w:val="16"/>
                                <w:szCs w:val="18"/>
                              </w:rPr>
                            </w:pPr>
                            <w:r w:rsidRPr="004D11A8">
                              <w:rPr>
                                <w:sz w:val="16"/>
                                <w:szCs w:val="18"/>
                                <w:lang w:val="fr-FR"/>
                              </w:rPr>
                              <w:t>Emission Limit in Frequency Range 5795-5815 (dBm/MHz EIRP</w:t>
                            </w:r>
                            <w:r w:rsidRPr="004D11A8">
                              <w:rPr>
                                <w:sz w:val="16"/>
                                <w:szCs w:val="18"/>
                                <w:vertAlign w:val="superscript"/>
                                <w:lang w:val="fr-FR"/>
                              </w:rPr>
                              <w:t>1</w:t>
                            </w:r>
                            <w:r w:rsidRPr="004D11A8">
                              <w:rPr>
                                <w:sz w:val="16"/>
                                <w:szCs w:val="18"/>
                                <w:lang w:val="fr-FR"/>
                              </w:rPr>
                              <w:t>)</w:t>
                            </w:r>
                          </w:p>
                        </w:tc>
                      </w:tr>
                      <w:tr w:rsidR="004D11A8" w:rsidRPr="004D11A8" w14:paraId="2FF4598F" w14:textId="77777777" w:rsidTr="007C05E6">
                        <w:tc>
                          <w:tcPr>
                            <w:tcW w:w="1458" w:type="dxa"/>
                            <w:shd w:val="clear" w:color="auto" w:fill="auto"/>
                          </w:tcPr>
                          <w:p w14:paraId="532043C3" w14:textId="77777777" w:rsidR="004D11A8" w:rsidRPr="004D11A8" w:rsidRDefault="004D11A8" w:rsidP="004D11A8">
                            <w:pPr>
                              <w:pStyle w:val="TAC"/>
                              <w:rPr>
                                <w:sz w:val="16"/>
                                <w:szCs w:val="18"/>
                              </w:rPr>
                            </w:pPr>
                            <w:r w:rsidRPr="004D11A8">
                              <w:rPr>
                                <w:sz w:val="16"/>
                                <w:szCs w:val="18"/>
                                <w:lang w:val="fr-FR"/>
                              </w:rPr>
                              <w:t>Condition 1</w:t>
                            </w:r>
                          </w:p>
                        </w:tc>
                        <w:tc>
                          <w:tcPr>
                            <w:tcW w:w="2970" w:type="dxa"/>
                            <w:shd w:val="clear" w:color="auto" w:fill="auto"/>
                          </w:tcPr>
                          <w:p w14:paraId="17D4712D" w14:textId="77777777" w:rsidR="004D11A8" w:rsidRPr="004D11A8" w:rsidRDefault="004D11A8" w:rsidP="004D11A8">
                            <w:pPr>
                              <w:pStyle w:val="TAC"/>
                              <w:rPr>
                                <w:sz w:val="16"/>
                                <w:szCs w:val="18"/>
                              </w:rPr>
                            </w:pPr>
                            <w:r w:rsidRPr="004D11A8">
                              <w:rPr>
                                <w:sz w:val="16"/>
                                <w:szCs w:val="18"/>
                                <w:lang w:val="fr-FR"/>
                              </w:rPr>
                              <w:t>10</w:t>
                            </w:r>
                          </w:p>
                        </w:tc>
                        <w:tc>
                          <w:tcPr>
                            <w:tcW w:w="5193" w:type="dxa"/>
                            <w:shd w:val="clear" w:color="auto" w:fill="auto"/>
                          </w:tcPr>
                          <w:p w14:paraId="4C067CF3" w14:textId="77777777" w:rsidR="004D11A8" w:rsidRPr="004D11A8" w:rsidRDefault="004D11A8" w:rsidP="004D11A8">
                            <w:pPr>
                              <w:pStyle w:val="TAC"/>
                              <w:rPr>
                                <w:sz w:val="16"/>
                                <w:szCs w:val="18"/>
                              </w:rPr>
                            </w:pPr>
                            <w:r w:rsidRPr="004D11A8">
                              <w:rPr>
                                <w:sz w:val="16"/>
                                <w:szCs w:val="18"/>
                                <w:lang w:val="fr-FR"/>
                              </w:rPr>
                              <w:t>-65</w:t>
                            </w:r>
                          </w:p>
                        </w:tc>
                      </w:tr>
                      <w:tr w:rsidR="004D11A8" w:rsidRPr="004D11A8" w14:paraId="38EFC9D6" w14:textId="77777777" w:rsidTr="007C05E6">
                        <w:tc>
                          <w:tcPr>
                            <w:tcW w:w="1458" w:type="dxa"/>
                            <w:shd w:val="clear" w:color="auto" w:fill="auto"/>
                          </w:tcPr>
                          <w:p w14:paraId="4C1C9046" w14:textId="77777777" w:rsidR="004D11A8" w:rsidRPr="004D11A8" w:rsidRDefault="004D11A8" w:rsidP="004D11A8">
                            <w:pPr>
                              <w:pStyle w:val="TAC"/>
                              <w:rPr>
                                <w:sz w:val="16"/>
                                <w:szCs w:val="18"/>
                              </w:rPr>
                            </w:pPr>
                            <w:r w:rsidRPr="004D11A8">
                              <w:rPr>
                                <w:sz w:val="16"/>
                                <w:szCs w:val="18"/>
                                <w:lang w:val="fr-FR"/>
                              </w:rPr>
                              <w:t>Condition 2</w:t>
                            </w:r>
                          </w:p>
                        </w:tc>
                        <w:tc>
                          <w:tcPr>
                            <w:tcW w:w="2970" w:type="dxa"/>
                            <w:shd w:val="clear" w:color="auto" w:fill="auto"/>
                          </w:tcPr>
                          <w:p w14:paraId="7ED7B8A6" w14:textId="77777777" w:rsidR="004D11A8" w:rsidRPr="004D11A8" w:rsidRDefault="004D11A8" w:rsidP="004D11A8">
                            <w:pPr>
                              <w:pStyle w:val="TAC"/>
                              <w:rPr>
                                <w:sz w:val="16"/>
                                <w:szCs w:val="18"/>
                              </w:rPr>
                            </w:pPr>
                            <w:r w:rsidRPr="004D11A8">
                              <w:rPr>
                                <w:sz w:val="16"/>
                                <w:szCs w:val="18"/>
                                <w:lang w:val="fr-FR"/>
                              </w:rPr>
                              <w:t>10</w:t>
                            </w:r>
                          </w:p>
                        </w:tc>
                        <w:tc>
                          <w:tcPr>
                            <w:tcW w:w="5193" w:type="dxa"/>
                            <w:shd w:val="clear" w:color="auto" w:fill="auto"/>
                          </w:tcPr>
                          <w:p w14:paraId="34D3B5BC" w14:textId="77777777" w:rsidR="004D11A8" w:rsidRPr="004D11A8" w:rsidRDefault="004D11A8" w:rsidP="004D11A8">
                            <w:pPr>
                              <w:pStyle w:val="TAC"/>
                              <w:rPr>
                                <w:sz w:val="16"/>
                                <w:szCs w:val="18"/>
                              </w:rPr>
                            </w:pPr>
                            <w:r w:rsidRPr="004D11A8">
                              <w:rPr>
                                <w:sz w:val="16"/>
                                <w:szCs w:val="18"/>
                                <w:lang w:val="fr-FR"/>
                              </w:rPr>
                              <w:t>-45</w:t>
                            </w:r>
                          </w:p>
                        </w:tc>
                      </w:tr>
                      <w:tr w:rsidR="004D11A8" w:rsidRPr="004D11A8" w14:paraId="5420A26B" w14:textId="77777777" w:rsidTr="007C05E6">
                        <w:tc>
                          <w:tcPr>
                            <w:tcW w:w="9621" w:type="dxa"/>
                            <w:gridSpan w:val="3"/>
                            <w:shd w:val="clear" w:color="auto" w:fill="auto"/>
                          </w:tcPr>
                          <w:p w14:paraId="621ED6BB" w14:textId="77777777" w:rsidR="004D11A8" w:rsidRPr="004D11A8" w:rsidRDefault="004D11A8" w:rsidP="004D11A8">
                            <w:pPr>
                              <w:pStyle w:val="TAN"/>
                              <w:rPr>
                                <w:sz w:val="16"/>
                                <w:szCs w:val="18"/>
                              </w:rPr>
                            </w:pPr>
                            <w:r w:rsidRPr="004D11A8">
                              <w:rPr>
                                <w:rFonts w:cs="Arial"/>
                                <w:sz w:val="16"/>
                                <w:szCs w:val="18"/>
                              </w:rPr>
                              <w:t>NOTE 1:</w:t>
                            </w:r>
                            <w:r w:rsidRPr="004D11A8">
                              <w:rPr>
                                <w:rFonts w:cs="Arial"/>
                                <w:sz w:val="16"/>
                                <w:szCs w:val="18"/>
                              </w:rPr>
                              <w:tab/>
                            </w:r>
                            <w:r w:rsidRPr="004D11A8">
                              <w:rPr>
                                <w:sz w:val="16"/>
                                <w:szCs w:val="18"/>
                              </w:rPr>
                              <w:t xml:space="preserve">The EIRP requirement is converted to conducted requirement depend on the supported post antenna connector gain </w:t>
                            </w:r>
                            <w:proofErr w:type="spellStart"/>
                            <w:r w:rsidRPr="004D11A8">
                              <w:rPr>
                                <w:sz w:val="16"/>
                                <w:szCs w:val="18"/>
                              </w:rPr>
                              <w:t>G</w:t>
                            </w:r>
                            <w:r w:rsidRPr="004D11A8">
                              <w:rPr>
                                <w:sz w:val="16"/>
                                <w:szCs w:val="18"/>
                                <w:vertAlign w:val="subscript"/>
                              </w:rPr>
                              <w:t>post</w:t>
                            </w:r>
                            <w:proofErr w:type="spellEnd"/>
                            <w:r w:rsidRPr="004D11A8">
                              <w:rPr>
                                <w:sz w:val="16"/>
                                <w:szCs w:val="18"/>
                                <w:vertAlign w:val="subscript"/>
                              </w:rPr>
                              <w:t xml:space="preserve"> connector</w:t>
                            </w:r>
                            <w:r w:rsidRPr="004D11A8">
                              <w:rPr>
                                <w:sz w:val="16"/>
                                <w:szCs w:val="18"/>
                              </w:rPr>
                              <w:t xml:space="preserve"> declared by the UE following the principle described in annex I in [11].</w:t>
                            </w:r>
                          </w:p>
                        </w:tc>
                      </w:tr>
                    </w:tbl>
                    <w:p w14:paraId="6AEB08F4" w14:textId="77777777" w:rsidR="004D11A8" w:rsidRPr="004D11A8" w:rsidRDefault="004D11A8">
                      <w:pPr>
                        <w:rPr>
                          <w:sz w:val="20"/>
                          <w:szCs w:val="20"/>
                        </w:rPr>
                      </w:pPr>
                    </w:p>
                  </w:txbxContent>
                </v:textbox>
                <w10:anchorlock/>
              </v:shape>
            </w:pict>
          </mc:Fallback>
        </mc:AlternateContent>
      </w:r>
      <w:r>
        <w:rPr>
          <w:color w:val="000000"/>
        </w:rPr>
        <w:t xml:space="preserve"> </w:t>
      </w:r>
    </w:p>
    <w:p w14:paraId="74C7555E" w14:textId="480D0998" w:rsidR="00E35789" w:rsidRDefault="004D11A8" w:rsidP="004D11A8">
      <w:pPr>
        <w:pBdr>
          <w:top w:val="nil"/>
          <w:left w:val="nil"/>
          <w:bottom w:val="nil"/>
          <w:right w:val="nil"/>
          <w:between w:val="nil"/>
        </w:pBdr>
        <w:rPr>
          <w:color w:val="000000"/>
        </w:rPr>
      </w:pPr>
      <w:r>
        <w:rPr>
          <w:rFonts w:hint="eastAsia"/>
          <w:color w:val="000000"/>
          <w:lang w:eastAsia="ko-KR"/>
        </w:rPr>
        <w:lastRenderedPageBreak/>
        <w:t xml:space="preserve">For the US </w:t>
      </w:r>
      <w:r>
        <w:rPr>
          <w:color w:val="000000"/>
          <w:lang w:eastAsia="ko-KR"/>
        </w:rPr>
        <w:t>regulation</w:t>
      </w:r>
      <w:r>
        <w:rPr>
          <w:rFonts w:hint="eastAsia"/>
          <w:color w:val="000000"/>
          <w:lang w:eastAsia="ko-KR"/>
        </w:rPr>
        <w:t xml:space="preserve"> limits, RAN4 can wait to formal</w:t>
      </w:r>
      <w:r w:rsidR="00E57293">
        <w:rPr>
          <w:rFonts w:hint="eastAsia"/>
          <w:color w:val="000000"/>
          <w:lang w:eastAsia="ko-KR"/>
        </w:rPr>
        <w:t>ly</w:t>
      </w:r>
      <w:r>
        <w:rPr>
          <w:rFonts w:hint="eastAsia"/>
          <w:color w:val="000000"/>
          <w:lang w:eastAsia="ko-KR"/>
        </w:rPr>
        <w:t xml:space="preserve"> release the additional emission limits by FCC. After </w:t>
      </w:r>
      <w:r>
        <w:rPr>
          <w:color w:val="000000"/>
          <w:lang w:eastAsia="ko-KR"/>
        </w:rPr>
        <w:t>their</w:t>
      </w:r>
      <w:r>
        <w:rPr>
          <w:rFonts w:hint="eastAsia"/>
          <w:color w:val="000000"/>
          <w:lang w:eastAsia="ko-KR"/>
        </w:rPr>
        <w:t xml:space="preserve"> final announce</w:t>
      </w:r>
      <w:r w:rsidR="00E57293">
        <w:rPr>
          <w:rFonts w:hint="eastAsia"/>
          <w:color w:val="000000"/>
          <w:lang w:eastAsia="ko-KR"/>
        </w:rPr>
        <w:t>ment</w:t>
      </w:r>
      <w:r>
        <w:rPr>
          <w:rFonts w:hint="eastAsia"/>
          <w:color w:val="000000"/>
          <w:lang w:eastAsia="ko-KR"/>
        </w:rPr>
        <w:t xml:space="preserve">, RAN4 </w:t>
      </w:r>
      <w:r w:rsidR="00054092">
        <w:rPr>
          <w:rFonts w:hint="eastAsia"/>
          <w:color w:val="000000"/>
          <w:lang w:eastAsia="ko-KR"/>
        </w:rPr>
        <w:t xml:space="preserve">can study and </w:t>
      </w:r>
      <w:r>
        <w:rPr>
          <w:rFonts w:hint="eastAsia"/>
          <w:color w:val="000000"/>
          <w:lang w:eastAsia="ko-KR"/>
        </w:rPr>
        <w:t>update the A-MPR requirements</w:t>
      </w:r>
      <w:r w:rsidR="00054092">
        <w:rPr>
          <w:rFonts w:hint="eastAsia"/>
          <w:color w:val="000000"/>
          <w:lang w:eastAsia="ko-KR"/>
        </w:rPr>
        <w:t xml:space="preserve"> with NS_52</w:t>
      </w:r>
      <w:r>
        <w:rPr>
          <w:rFonts w:hint="eastAsia"/>
          <w:color w:val="000000"/>
          <w:lang w:eastAsia="ko-KR"/>
        </w:rPr>
        <w:t xml:space="preserve"> for both SL single carrier and SL intra-band CA to reflect the latest emission limits in </w:t>
      </w:r>
      <w:r w:rsidR="00E57293">
        <w:rPr>
          <w:rFonts w:hint="eastAsia"/>
          <w:color w:val="000000"/>
          <w:lang w:eastAsia="ko-KR"/>
        </w:rPr>
        <w:t xml:space="preserve">the </w:t>
      </w:r>
      <w:r>
        <w:rPr>
          <w:rFonts w:hint="eastAsia"/>
          <w:color w:val="000000"/>
          <w:lang w:eastAsia="ko-KR"/>
        </w:rPr>
        <w:t xml:space="preserve">US. </w:t>
      </w:r>
    </w:p>
    <w:p w14:paraId="23A683BB" w14:textId="77777777" w:rsidR="004D11A8" w:rsidRDefault="004D11A8">
      <w:pPr>
        <w:pBdr>
          <w:top w:val="nil"/>
          <w:left w:val="nil"/>
          <w:bottom w:val="nil"/>
          <w:right w:val="nil"/>
          <w:between w:val="nil"/>
        </w:pBdr>
        <w:ind w:left="720"/>
        <w:rPr>
          <w:color w:val="000000"/>
        </w:rPr>
      </w:pPr>
    </w:p>
    <w:p w14:paraId="2B965F44" w14:textId="2E1E5C17" w:rsidR="00FF4C8E" w:rsidRDefault="00000000">
      <w:pPr>
        <w:rPr>
          <w:b/>
        </w:rPr>
      </w:pPr>
      <w:r>
        <w:rPr>
          <w:b/>
        </w:rPr>
        <w:t xml:space="preserve">Proposal </w:t>
      </w:r>
      <w:r w:rsidR="00765681">
        <w:rPr>
          <w:rFonts w:hint="eastAsia"/>
          <w:b/>
          <w:lang w:eastAsia="ko-KR"/>
        </w:rPr>
        <w:t>2</w:t>
      </w:r>
      <w:r>
        <w:rPr>
          <w:b/>
        </w:rPr>
        <w:t xml:space="preserve">: </w:t>
      </w:r>
      <w:r w:rsidRPr="0036371D">
        <w:rPr>
          <w:b/>
          <w:i/>
          <w:iCs/>
        </w:rPr>
        <w:t>The above MPR simulation assumptions in Table</w:t>
      </w:r>
      <w:r w:rsidR="004D11A8">
        <w:rPr>
          <w:rFonts w:hint="eastAsia"/>
          <w:b/>
          <w:i/>
          <w:iCs/>
          <w:lang w:eastAsia="ko-KR"/>
        </w:rPr>
        <w:t xml:space="preserve"> in issu</w:t>
      </w:r>
      <w:r w:rsidR="004D11A8" w:rsidRPr="004D11A8">
        <w:rPr>
          <w:b/>
          <w:i/>
          <w:iCs/>
          <w:lang w:eastAsia="ko-KR"/>
        </w:rPr>
        <w:t>e 2-2-2</w:t>
      </w:r>
      <w:r w:rsidRPr="0036371D">
        <w:rPr>
          <w:b/>
          <w:i/>
          <w:iCs/>
        </w:rPr>
        <w:t xml:space="preserve"> 1</w:t>
      </w:r>
      <w:r w:rsidR="0020532F">
        <w:rPr>
          <w:rFonts w:hint="eastAsia"/>
          <w:b/>
          <w:i/>
          <w:iCs/>
          <w:lang w:eastAsia="ko-KR"/>
        </w:rPr>
        <w:t>, frequency gap with 20MHz in Euro regions</w:t>
      </w:r>
      <w:r w:rsidRPr="0036371D">
        <w:rPr>
          <w:b/>
          <w:i/>
          <w:iCs/>
        </w:rPr>
        <w:t xml:space="preserve"> and additional spectrum emission mask in Table 6.5E.2.3.1-1 in TS38.101-1 and additional spurious emission requirements in Table 6.5E.3.4.2-1 and Table 6.5E.3.4.2-2 in TS38.101-1 will be considered to derive A-MPR requirements to comply European regulation for</w:t>
      </w:r>
      <w:r w:rsidR="00671DEB">
        <w:rPr>
          <w:rFonts w:hint="eastAsia"/>
          <w:b/>
          <w:i/>
          <w:iCs/>
          <w:lang w:eastAsia="ko-KR"/>
        </w:rPr>
        <w:t xml:space="preserve"> NR SL</w:t>
      </w:r>
      <w:r w:rsidRPr="0036371D">
        <w:rPr>
          <w:b/>
          <w:i/>
          <w:iCs/>
        </w:rPr>
        <w:t xml:space="preserve"> intra-band </w:t>
      </w:r>
      <w:r w:rsidR="00406544">
        <w:rPr>
          <w:rFonts w:hint="eastAsia"/>
          <w:b/>
          <w:i/>
          <w:iCs/>
          <w:lang w:eastAsia="ko-KR"/>
        </w:rPr>
        <w:t>non-</w:t>
      </w:r>
      <w:r w:rsidRPr="0036371D">
        <w:rPr>
          <w:b/>
          <w:i/>
          <w:iCs/>
        </w:rPr>
        <w:t xml:space="preserve">contiguous CA </w:t>
      </w:r>
      <w:r w:rsidR="00406544">
        <w:rPr>
          <w:rFonts w:hint="eastAsia"/>
          <w:b/>
          <w:i/>
          <w:iCs/>
          <w:lang w:eastAsia="ko-KR"/>
        </w:rPr>
        <w:t xml:space="preserve">for both power class 3 and </w:t>
      </w:r>
      <w:r w:rsidRPr="0036371D">
        <w:rPr>
          <w:b/>
          <w:i/>
          <w:iCs/>
        </w:rPr>
        <w:t>power class 2 in ITS spectrum</w:t>
      </w:r>
      <w:r>
        <w:rPr>
          <w:b/>
        </w:rPr>
        <w:t xml:space="preserve">.  </w:t>
      </w:r>
    </w:p>
    <w:p w14:paraId="6F69A34F" w14:textId="4D0FB75D" w:rsidR="00054092" w:rsidRDefault="00054092">
      <w:pPr>
        <w:rPr>
          <w:b/>
        </w:rPr>
      </w:pPr>
      <w:r>
        <w:rPr>
          <w:b/>
        </w:rPr>
        <w:t xml:space="preserve">Proposal </w:t>
      </w:r>
      <w:r>
        <w:rPr>
          <w:rFonts w:hint="eastAsia"/>
          <w:b/>
          <w:lang w:eastAsia="ko-KR"/>
        </w:rPr>
        <w:t>3</w:t>
      </w:r>
      <w:r>
        <w:rPr>
          <w:b/>
        </w:rPr>
        <w:t xml:space="preserve">: </w:t>
      </w:r>
      <w:r>
        <w:rPr>
          <w:rFonts w:hint="eastAsia"/>
          <w:b/>
          <w:i/>
          <w:iCs/>
          <w:lang w:eastAsia="ko-KR"/>
        </w:rPr>
        <w:t>For US regulation requirements</w:t>
      </w:r>
      <w:r>
        <w:rPr>
          <w:rFonts w:hint="eastAsia"/>
          <w:b/>
          <w:lang w:eastAsia="ko-KR"/>
        </w:rPr>
        <w:t xml:space="preserve">, </w:t>
      </w:r>
      <w:r w:rsidRPr="00671DEB">
        <w:rPr>
          <w:rFonts w:hint="eastAsia"/>
          <w:b/>
          <w:i/>
          <w:iCs/>
          <w:lang w:eastAsia="ko-KR"/>
        </w:rPr>
        <w:t>RAN4 will study and specify the related A-MPR requirements with NS_52</w:t>
      </w:r>
      <w:r w:rsidR="00D766D5" w:rsidRPr="00671DEB">
        <w:rPr>
          <w:rFonts w:hint="eastAsia"/>
          <w:b/>
          <w:i/>
          <w:iCs/>
          <w:lang w:eastAsia="ko-KR"/>
        </w:rPr>
        <w:t xml:space="preserve"> </w:t>
      </w:r>
      <w:bookmarkStart w:id="25" w:name="_Hlk166239744"/>
      <w:r w:rsidR="00D766D5" w:rsidRPr="00671DEB">
        <w:rPr>
          <w:rFonts w:hint="eastAsia"/>
          <w:b/>
          <w:i/>
          <w:iCs/>
          <w:lang w:eastAsia="ko-KR"/>
        </w:rPr>
        <w:t xml:space="preserve">for </w:t>
      </w:r>
      <w:r w:rsidR="00671DEB">
        <w:rPr>
          <w:rFonts w:hint="eastAsia"/>
          <w:b/>
          <w:i/>
          <w:iCs/>
          <w:lang w:eastAsia="ko-KR"/>
        </w:rPr>
        <w:t xml:space="preserve">NR SL </w:t>
      </w:r>
      <w:r w:rsidR="00D766D5" w:rsidRPr="00671DEB">
        <w:rPr>
          <w:rFonts w:hint="eastAsia"/>
          <w:b/>
          <w:i/>
          <w:iCs/>
          <w:lang w:eastAsia="ko-KR"/>
        </w:rPr>
        <w:t>intra-band non-contiguous CA UE</w:t>
      </w:r>
      <w:r w:rsidRPr="00671DEB">
        <w:rPr>
          <w:rFonts w:hint="eastAsia"/>
          <w:b/>
          <w:i/>
          <w:iCs/>
          <w:lang w:eastAsia="ko-KR"/>
        </w:rPr>
        <w:t xml:space="preserve"> </w:t>
      </w:r>
      <w:bookmarkEnd w:id="25"/>
      <w:r w:rsidRPr="00671DEB">
        <w:rPr>
          <w:rFonts w:hint="eastAsia"/>
          <w:b/>
          <w:i/>
          <w:iCs/>
          <w:lang w:eastAsia="ko-KR"/>
        </w:rPr>
        <w:t xml:space="preserve">after </w:t>
      </w:r>
      <w:r w:rsidRPr="00671DEB">
        <w:rPr>
          <w:b/>
          <w:i/>
          <w:iCs/>
          <w:lang w:eastAsia="ko-KR"/>
        </w:rPr>
        <w:t>final FCC announcement for the additional emission limits in US</w:t>
      </w:r>
      <w:r w:rsidRPr="00671DEB">
        <w:rPr>
          <w:rFonts w:hint="eastAsia"/>
          <w:b/>
          <w:i/>
          <w:iCs/>
          <w:lang w:eastAsia="ko-KR"/>
        </w:rPr>
        <w:t>.</w:t>
      </w:r>
    </w:p>
    <w:p w14:paraId="03FAACB8" w14:textId="77777777" w:rsidR="00FF4C8E" w:rsidRDefault="00FF4C8E"/>
    <w:p w14:paraId="20A59701" w14:textId="2155A717" w:rsidR="00765681" w:rsidRDefault="00765681" w:rsidP="00765681">
      <w:pPr>
        <w:pStyle w:val="3"/>
        <w:numPr>
          <w:ilvl w:val="1"/>
          <w:numId w:val="5"/>
        </w:numPr>
        <w:ind w:left="845" w:hanging="851"/>
        <w:rPr>
          <w:b/>
          <w:lang w:eastAsia="ko-KR"/>
        </w:rPr>
      </w:pPr>
      <w:r>
        <w:rPr>
          <w:rFonts w:hint="eastAsia"/>
          <w:b/>
          <w:lang w:eastAsia="ko-KR"/>
        </w:rPr>
        <w:t xml:space="preserve">Other Tx RF requirements for NR </w:t>
      </w:r>
      <w:r>
        <w:rPr>
          <w:b/>
        </w:rPr>
        <w:t xml:space="preserve">SL </w:t>
      </w:r>
      <w:r>
        <w:rPr>
          <w:rFonts w:hint="eastAsia"/>
          <w:b/>
          <w:lang w:eastAsia="ko-KR"/>
        </w:rPr>
        <w:t>intra-band non-contiguous CA UE</w:t>
      </w:r>
    </w:p>
    <w:p w14:paraId="3902C67C" w14:textId="67F87D77" w:rsidR="000C41F6" w:rsidRDefault="000C41F6" w:rsidP="000C41F6">
      <w:pPr>
        <w:ind w:firstLine="720"/>
        <w:rPr>
          <w:lang w:eastAsia="ko-KR"/>
        </w:rPr>
      </w:pPr>
      <w:r>
        <w:rPr>
          <w:rFonts w:hint="eastAsia"/>
          <w:lang w:eastAsia="ko-KR"/>
        </w:rPr>
        <w:t xml:space="preserve">The following points are considered to define the Tx </w:t>
      </w:r>
      <w:r>
        <w:rPr>
          <w:lang w:eastAsia="ko-KR"/>
        </w:rPr>
        <w:t>requirements</w:t>
      </w:r>
      <w:r>
        <w:rPr>
          <w:rFonts w:hint="eastAsia"/>
          <w:lang w:eastAsia="ko-KR"/>
        </w:rPr>
        <w:t xml:space="preserve"> for</w:t>
      </w:r>
      <w:r w:rsidR="00DF39CC">
        <w:rPr>
          <w:rFonts w:hint="eastAsia"/>
          <w:lang w:eastAsia="ko-KR"/>
        </w:rPr>
        <w:t xml:space="preserve"> PC3/PC2</w:t>
      </w:r>
      <w:r>
        <w:rPr>
          <w:rFonts w:hint="eastAsia"/>
          <w:lang w:eastAsia="ko-KR"/>
        </w:rPr>
        <w:t xml:space="preserve"> </w:t>
      </w:r>
      <w:r w:rsidR="00671DEB">
        <w:rPr>
          <w:rFonts w:hint="eastAsia"/>
          <w:lang w:eastAsia="ko-KR"/>
        </w:rPr>
        <w:t xml:space="preserve">NR SL </w:t>
      </w:r>
      <w:r>
        <w:rPr>
          <w:rFonts w:hint="eastAsia"/>
          <w:lang w:eastAsia="ko-KR"/>
        </w:rPr>
        <w:t>intra-band non-contiguous</w:t>
      </w:r>
      <w:r w:rsidR="00DF39CC">
        <w:rPr>
          <w:rFonts w:hint="eastAsia"/>
          <w:lang w:eastAsia="ko-KR"/>
        </w:rPr>
        <w:t xml:space="preserve"> </w:t>
      </w:r>
      <w:r>
        <w:rPr>
          <w:rFonts w:hint="eastAsia"/>
          <w:lang w:eastAsia="ko-KR"/>
        </w:rPr>
        <w:t>CA UE in ITS spectrum.</w:t>
      </w:r>
    </w:p>
    <w:p w14:paraId="63E0F0A4" w14:textId="77777777" w:rsidR="000C41F6" w:rsidRPr="005912E5" w:rsidRDefault="000C41F6" w:rsidP="000C41F6">
      <w:pPr>
        <w:rPr>
          <w:lang w:eastAsia="ko-KR"/>
        </w:rPr>
      </w:pPr>
      <w:r>
        <w:t xml:space="preserve">   </w:t>
      </w:r>
    </w:p>
    <w:tbl>
      <w:tblPr>
        <w:tblW w:w="9017" w:type="dxa"/>
        <w:tblCellMar>
          <w:left w:w="0" w:type="dxa"/>
          <w:right w:w="0" w:type="dxa"/>
        </w:tblCellMar>
        <w:tblLook w:val="04A0" w:firstRow="1" w:lastRow="0" w:firstColumn="1" w:lastColumn="0" w:noHBand="0" w:noVBand="1"/>
      </w:tblPr>
      <w:tblGrid>
        <w:gridCol w:w="3917"/>
        <w:gridCol w:w="5100"/>
      </w:tblGrid>
      <w:tr w:rsidR="000C41F6" w:rsidRPr="000C41F6" w14:paraId="09BF24C8" w14:textId="77777777" w:rsidTr="00E6679A">
        <w:trPr>
          <w:trHeight w:val="304"/>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77CBE63" w14:textId="576AD351" w:rsidR="000C41F6" w:rsidRPr="004D4200" w:rsidRDefault="000C41F6" w:rsidP="000C41F6">
            <w:pPr>
              <w:rPr>
                <w:b/>
                <w:bCs/>
                <w:sz w:val="20"/>
                <w:szCs w:val="20"/>
                <w:lang w:val="en-US"/>
              </w:rPr>
            </w:pPr>
            <w:r w:rsidRPr="004D4200">
              <w:rPr>
                <w:b/>
                <w:bCs/>
                <w:sz w:val="20"/>
                <w:szCs w:val="20"/>
                <w:lang w:val="en-US"/>
              </w:rPr>
              <w:t>Tx requirements for</w:t>
            </w:r>
            <w:r w:rsidRPr="004D4200">
              <w:rPr>
                <w:rFonts w:eastAsia="Arial"/>
                <w:b/>
                <w:bCs/>
                <w:color w:val="000000" w:themeColor="dark1"/>
                <w:sz w:val="20"/>
                <w:szCs w:val="20"/>
              </w:rPr>
              <w:t xml:space="preserve"> SL </w:t>
            </w:r>
            <w:r w:rsidRPr="004D4200">
              <w:rPr>
                <w:rFonts w:hint="eastAsia"/>
                <w:b/>
                <w:bCs/>
                <w:color w:val="000000" w:themeColor="dark1"/>
                <w:sz w:val="20"/>
                <w:szCs w:val="20"/>
                <w:lang w:eastAsia="ko-KR"/>
              </w:rPr>
              <w:t xml:space="preserve">intra-band non-contiguous </w:t>
            </w:r>
            <w:r w:rsidRPr="004D4200">
              <w:rPr>
                <w:rFonts w:eastAsia="Arial"/>
                <w:b/>
                <w:bCs/>
                <w:color w:val="000000" w:themeColor="dark1"/>
                <w:sz w:val="20"/>
                <w:szCs w:val="20"/>
              </w:rPr>
              <w:t>CA in ITS band</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17A0AAA4" w14:textId="77777777" w:rsidR="000C41F6" w:rsidRPr="004D4200" w:rsidRDefault="000C41F6" w:rsidP="000C41F6">
            <w:pPr>
              <w:rPr>
                <w:b/>
                <w:bCs/>
                <w:sz w:val="20"/>
                <w:szCs w:val="20"/>
                <w:lang w:val="en-US"/>
              </w:rPr>
            </w:pPr>
            <w:r w:rsidRPr="004D4200">
              <w:rPr>
                <w:b/>
                <w:bCs/>
                <w:sz w:val="20"/>
                <w:szCs w:val="20"/>
                <w:lang w:val="en-US"/>
              </w:rPr>
              <w:t>Comments for Requirements</w:t>
            </w:r>
          </w:p>
        </w:tc>
      </w:tr>
      <w:tr w:rsidR="000C41F6" w:rsidRPr="000C41F6" w14:paraId="7F269BCD" w14:textId="77777777" w:rsidTr="00E6679A">
        <w:trPr>
          <w:trHeight w:val="636"/>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4F2BFE9" w14:textId="77777777"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6.2E.1A MOP</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28D143E6" w14:textId="40A2EB07"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 xml:space="preserve">Define </w:t>
            </w:r>
            <w:r w:rsidR="00E6679A">
              <w:rPr>
                <w:rFonts w:ascii="Arial" w:hAnsi="Arial" w:cs="Arial" w:hint="eastAsia"/>
                <w:sz w:val="18"/>
                <w:szCs w:val="18"/>
                <w:lang w:val="en-US" w:eastAsia="ko-KR"/>
              </w:rPr>
              <w:t xml:space="preserve">SL intra-band non-contiguous </w:t>
            </w:r>
            <w:r w:rsidRPr="000C41F6">
              <w:rPr>
                <w:rFonts w:ascii="Arial" w:hAnsi="Arial" w:cs="Arial"/>
                <w:sz w:val="18"/>
                <w:szCs w:val="18"/>
                <w:lang w:val="en-US"/>
              </w:rPr>
              <w:t>CA MOP as total transmitted power (Per UE) for both PC3/PC2 SL CA UE</w:t>
            </w:r>
          </w:p>
        </w:tc>
      </w:tr>
      <w:tr w:rsidR="000C41F6" w:rsidRPr="000C41F6" w14:paraId="62AD8B3F" w14:textId="77777777" w:rsidTr="00E6679A">
        <w:trPr>
          <w:trHeight w:val="229"/>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7341218" w14:textId="77777777"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6.2E.2A MPR</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73A6D7B1" w14:textId="66CF67B2" w:rsidR="000C41F6" w:rsidRPr="000C41F6" w:rsidRDefault="000C41F6" w:rsidP="000C41F6">
            <w:pPr>
              <w:rPr>
                <w:rFonts w:ascii="Arial" w:hAnsi="Arial" w:cs="Arial"/>
                <w:sz w:val="18"/>
                <w:szCs w:val="18"/>
                <w:lang w:val="en-US" w:eastAsia="ko-KR"/>
              </w:rPr>
            </w:pPr>
            <w:r w:rsidRPr="000C41F6">
              <w:rPr>
                <w:rFonts w:ascii="Arial" w:hAnsi="Arial" w:cs="Arial"/>
                <w:sz w:val="18"/>
                <w:szCs w:val="18"/>
                <w:lang w:val="en-US"/>
              </w:rPr>
              <w:t>Need to MPR simulation campaign</w:t>
            </w:r>
            <w:r w:rsidR="00E6679A">
              <w:rPr>
                <w:rFonts w:ascii="Arial" w:hAnsi="Arial" w:cs="Arial" w:hint="eastAsia"/>
                <w:sz w:val="18"/>
                <w:szCs w:val="18"/>
                <w:lang w:val="en-US" w:eastAsia="ko-KR"/>
              </w:rPr>
              <w:t xml:space="preserve"> based on the agreed MPR simulation Table and frequency gap in section 2.1</w:t>
            </w:r>
          </w:p>
        </w:tc>
      </w:tr>
      <w:tr w:rsidR="000C41F6" w:rsidRPr="000C41F6" w14:paraId="1C14F2AF" w14:textId="77777777" w:rsidTr="00E6679A">
        <w:trPr>
          <w:trHeight w:val="462"/>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36C3EA18" w14:textId="77777777"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6.2E.3A A-MPR</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14F87E60" w14:textId="130584F2" w:rsidR="000C41F6" w:rsidRPr="000C41F6" w:rsidRDefault="000C41F6" w:rsidP="000C41F6">
            <w:pPr>
              <w:rPr>
                <w:rFonts w:ascii="Arial" w:hAnsi="Arial" w:cs="Arial"/>
                <w:sz w:val="18"/>
                <w:szCs w:val="18"/>
                <w:lang w:val="en-US" w:eastAsia="ko-KR"/>
              </w:rPr>
            </w:pPr>
            <w:r w:rsidRPr="000C41F6">
              <w:rPr>
                <w:rFonts w:ascii="Arial" w:hAnsi="Arial" w:cs="Arial"/>
                <w:sz w:val="18"/>
                <w:szCs w:val="18"/>
                <w:lang w:val="en-US"/>
              </w:rPr>
              <w:t>Need to A-MPR simulation campaign for Europe</w:t>
            </w:r>
            <w:r w:rsidR="0020532F">
              <w:rPr>
                <w:rFonts w:ascii="Arial" w:hAnsi="Arial" w:cs="Arial" w:hint="eastAsia"/>
                <w:sz w:val="18"/>
                <w:szCs w:val="18"/>
                <w:lang w:val="en-US" w:eastAsia="ko-KR"/>
              </w:rPr>
              <w:t xml:space="preserve"> </w:t>
            </w:r>
            <w:r w:rsidR="0020532F">
              <w:rPr>
                <w:rFonts w:ascii="Arial" w:hAnsi="Arial" w:cs="Arial" w:hint="eastAsia"/>
                <w:sz w:val="18"/>
                <w:szCs w:val="18"/>
                <w:lang w:val="en-US" w:eastAsia="ko-KR"/>
              </w:rPr>
              <w:t>based on the agreed MPR simulation Table and worst frequency gap conditions</w:t>
            </w:r>
            <w:r w:rsidR="00D46C65">
              <w:rPr>
                <w:rFonts w:ascii="Arial" w:hAnsi="Arial" w:cs="Arial" w:hint="eastAsia"/>
                <w:sz w:val="18"/>
                <w:szCs w:val="18"/>
                <w:lang w:val="en-US" w:eastAsia="ko-KR"/>
              </w:rPr>
              <w:t xml:space="preserve"> (up to 20MHz)</w:t>
            </w:r>
            <w:r w:rsidRPr="000C41F6">
              <w:rPr>
                <w:rFonts w:ascii="Arial" w:hAnsi="Arial" w:cs="Arial"/>
                <w:sz w:val="18"/>
                <w:szCs w:val="18"/>
                <w:lang w:val="en-US"/>
              </w:rPr>
              <w:t xml:space="preserve">. FFS in </w:t>
            </w:r>
            <w:r w:rsidR="00E57293">
              <w:rPr>
                <w:rFonts w:ascii="Arial" w:hAnsi="Arial" w:cs="Arial" w:hint="eastAsia"/>
                <w:sz w:val="18"/>
                <w:szCs w:val="18"/>
                <w:lang w:val="en-US" w:eastAsia="ko-KR"/>
              </w:rPr>
              <w:t xml:space="preserve">the </w:t>
            </w:r>
            <w:r w:rsidRPr="000C41F6">
              <w:rPr>
                <w:rFonts w:ascii="Arial" w:hAnsi="Arial" w:cs="Arial"/>
                <w:sz w:val="18"/>
                <w:szCs w:val="18"/>
                <w:lang w:val="en-US"/>
              </w:rPr>
              <w:t xml:space="preserve">US until </w:t>
            </w:r>
            <w:r w:rsidR="00E57293">
              <w:rPr>
                <w:rFonts w:ascii="Arial" w:hAnsi="Arial" w:cs="Arial" w:hint="eastAsia"/>
                <w:sz w:val="18"/>
                <w:szCs w:val="18"/>
                <w:lang w:val="en-US" w:eastAsia="ko-KR"/>
              </w:rPr>
              <w:t xml:space="preserve">the </w:t>
            </w:r>
            <w:r w:rsidRPr="000C41F6">
              <w:rPr>
                <w:rFonts w:ascii="Arial" w:hAnsi="Arial" w:cs="Arial"/>
                <w:sz w:val="18"/>
                <w:szCs w:val="18"/>
                <w:lang w:val="en-US"/>
              </w:rPr>
              <w:t>FCC final</w:t>
            </w:r>
            <w:r w:rsidR="00E57293">
              <w:rPr>
                <w:rFonts w:ascii="Arial" w:hAnsi="Arial" w:cs="Arial" w:hint="eastAsia"/>
                <w:sz w:val="18"/>
                <w:szCs w:val="18"/>
                <w:lang w:val="en-US" w:eastAsia="ko-KR"/>
              </w:rPr>
              <w:t>ly</w:t>
            </w:r>
            <w:r w:rsidRPr="000C41F6">
              <w:rPr>
                <w:rFonts w:ascii="Arial" w:hAnsi="Arial" w:cs="Arial"/>
                <w:sz w:val="18"/>
                <w:szCs w:val="18"/>
                <w:lang w:val="en-US"/>
              </w:rPr>
              <w:t xml:space="preserve"> release the additional emission limits</w:t>
            </w:r>
            <w:r w:rsidR="00E6679A">
              <w:rPr>
                <w:rFonts w:ascii="Arial" w:hAnsi="Arial" w:cs="Arial" w:hint="eastAsia"/>
                <w:sz w:val="18"/>
                <w:szCs w:val="18"/>
                <w:lang w:val="en-US" w:eastAsia="ko-KR"/>
              </w:rPr>
              <w:t>.</w:t>
            </w:r>
          </w:p>
        </w:tc>
      </w:tr>
      <w:tr w:rsidR="000C41F6" w:rsidRPr="000C41F6" w14:paraId="5BBF35C8" w14:textId="77777777" w:rsidTr="00E6679A">
        <w:trPr>
          <w:trHeight w:val="341"/>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6AAED3D3" w14:textId="77777777"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 xml:space="preserve">6.2E.4A Configured Tx power </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500144F4" w14:textId="7200C786"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 xml:space="preserve">Follow </w:t>
            </w:r>
            <w:r w:rsidR="0092694E">
              <w:rPr>
                <w:rFonts w:ascii="Arial" w:hAnsi="Arial" w:cs="Arial" w:hint="eastAsia"/>
                <w:sz w:val="18"/>
                <w:szCs w:val="18"/>
                <w:lang w:val="en-US" w:eastAsia="ko-KR"/>
              </w:rPr>
              <w:t xml:space="preserve">the configured Tx power of </w:t>
            </w:r>
            <w:r w:rsidRPr="000C41F6">
              <w:rPr>
                <w:rFonts w:ascii="Arial" w:hAnsi="Arial" w:cs="Arial"/>
                <w:sz w:val="18"/>
                <w:szCs w:val="18"/>
                <w:lang w:val="en-US"/>
              </w:rPr>
              <w:t>NR</w:t>
            </w:r>
            <w:r w:rsidR="00E6679A">
              <w:rPr>
                <w:rFonts w:ascii="Arial" w:hAnsi="Arial" w:cs="Arial" w:hint="eastAsia"/>
                <w:sz w:val="18"/>
                <w:szCs w:val="18"/>
                <w:lang w:val="en-US" w:eastAsia="ko-KR"/>
              </w:rPr>
              <w:t xml:space="preserve"> </w:t>
            </w:r>
            <w:r w:rsidRPr="000C41F6">
              <w:rPr>
                <w:rFonts w:ascii="Arial" w:hAnsi="Arial" w:cs="Arial"/>
                <w:sz w:val="18"/>
                <w:szCs w:val="18"/>
                <w:lang w:val="en-US"/>
              </w:rPr>
              <w:t xml:space="preserve">intra-band </w:t>
            </w:r>
            <w:r w:rsidR="00E6679A">
              <w:rPr>
                <w:rFonts w:ascii="Arial" w:hAnsi="Arial" w:cs="Arial" w:hint="eastAsia"/>
                <w:sz w:val="18"/>
                <w:szCs w:val="18"/>
                <w:lang w:val="en-US" w:eastAsia="ko-KR"/>
              </w:rPr>
              <w:t>non-</w:t>
            </w:r>
            <w:r w:rsidRPr="000C41F6">
              <w:rPr>
                <w:rFonts w:ascii="Arial" w:hAnsi="Arial" w:cs="Arial"/>
                <w:sz w:val="18"/>
                <w:szCs w:val="18"/>
                <w:lang w:val="en-US"/>
              </w:rPr>
              <w:t>con</w:t>
            </w:r>
            <w:r w:rsidR="00E6679A">
              <w:rPr>
                <w:rFonts w:ascii="Arial" w:hAnsi="Arial" w:cs="Arial" w:hint="eastAsia"/>
                <w:sz w:val="18"/>
                <w:szCs w:val="18"/>
                <w:lang w:val="en-US" w:eastAsia="ko-KR"/>
              </w:rPr>
              <w:t>tiguous CA</w:t>
            </w:r>
            <w:r w:rsidR="0092694E">
              <w:rPr>
                <w:rFonts w:ascii="Arial" w:hAnsi="Arial" w:cs="Arial" w:hint="eastAsia"/>
                <w:sz w:val="18"/>
                <w:szCs w:val="18"/>
                <w:lang w:val="en-US" w:eastAsia="ko-KR"/>
              </w:rPr>
              <w:t xml:space="preserve"> UE. It</w:t>
            </w:r>
            <w:r w:rsidR="00E6679A">
              <w:rPr>
                <w:rFonts w:ascii="Arial" w:hAnsi="Arial" w:cs="Arial" w:hint="eastAsia"/>
                <w:sz w:val="18"/>
                <w:szCs w:val="18"/>
                <w:lang w:val="en-US" w:eastAsia="ko-KR"/>
              </w:rPr>
              <w:t xml:space="preserve"> </w:t>
            </w:r>
            <w:r w:rsidRPr="000C41F6">
              <w:rPr>
                <w:rFonts w:ascii="Arial" w:hAnsi="Arial" w:cs="Arial"/>
                <w:sz w:val="18"/>
                <w:szCs w:val="18"/>
                <w:lang w:val="en-US"/>
              </w:rPr>
              <w:t>can be referred to define the configured Tx power</w:t>
            </w:r>
            <w:r w:rsidR="0092694E">
              <w:rPr>
                <w:rFonts w:ascii="Arial" w:hAnsi="Arial" w:cs="Arial" w:hint="eastAsia"/>
                <w:sz w:val="18"/>
                <w:szCs w:val="18"/>
                <w:lang w:val="en-US" w:eastAsia="ko-KR"/>
              </w:rPr>
              <w:t xml:space="preserve"> for SL intra-band non-contiguous CA UE</w:t>
            </w:r>
            <w:r w:rsidR="00C36AF6">
              <w:rPr>
                <w:rFonts w:ascii="Arial" w:hAnsi="Arial" w:cs="Arial" w:hint="eastAsia"/>
                <w:sz w:val="18"/>
                <w:szCs w:val="18"/>
                <w:lang w:val="en-US" w:eastAsia="ko-KR"/>
              </w:rPr>
              <w:t>.</w:t>
            </w:r>
          </w:p>
        </w:tc>
      </w:tr>
      <w:tr w:rsidR="000C41F6" w:rsidRPr="000C41F6" w14:paraId="55CF5B10" w14:textId="77777777" w:rsidTr="00E6679A">
        <w:trPr>
          <w:trHeight w:val="512"/>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517F1E22" w14:textId="77777777"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6.3E.1A minimum output power</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14B3EE72" w14:textId="4D62A0AA"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The min power -30dBm /10MHz, -30dBm/20MHz</w:t>
            </w:r>
            <w:r w:rsidR="00E6679A">
              <w:rPr>
                <w:rFonts w:ascii="Arial" w:hAnsi="Arial" w:cs="Arial" w:hint="eastAsia"/>
                <w:sz w:val="18"/>
                <w:szCs w:val="18"/>
                <w:lang w:val="en-US" w:eastAsia="ko-KR"/>
              </w:rPr>
              <w:t xml:space="preserve"> </w:t>
            </w:r>
            <w:r w:rsidRPr="000C41F6">
              <w:rPr>
                <w:rFonts w:ascii="Arial" w:hAnsi="Arial" w:cs="Arial"/>
                <w:sz w:val="18"/>
                <w:szCs w:val="18"/>
              </w:rPr>
              <w:t xml:space="preserve">per </w:t>
            </w:r>
            <w:r w:rsidR="00FA14D9">
              <w:rPr>
                <w:rFonts w:ascii="Arial" w:hAnsi="Arial" w:cs="Arial" w:hint="eastAsia"/>
                <w:sz w:val="18"/>
                <w:szCs w:val="18"/>
                <w:lang w:eastAsia="ko-KR"/>
              </w:rPr>
              <w:t>sub-block</w:t>
            </w:r>
            <w:r w:rsidRPr="000C41F6">
              <w:rPr>
                <w:rFonts w:ascii="Arial" w:hAnsi="Arial" w:cs="Arial"/>
                <w:sz w:val="18"/>
                <w:szCs w:val="18"/>
              </w:rPr>
              <w:t xml:space="preserve"> </w:t>
            </w:r>
            <w:r w:rsidRPr="000C41F6">
              <w:rPr>
                <w:rFonts w:ascii="Arial" w:hAnsi="Arial" w:cs="Arial"/>
                <w:sz w:val="18"/>
                <w:szCs w:val="18"/>
                <w:lang w:val="en-US"/>
              </w:rPr>
              <w:t>will be applied</w:t>
            </w:r>
          </w:p>
        </w:tc>
      </w:tr>
      <w:tr w:rsidR="000C41F6" w:rsidRPr="000C41F6" w14:paraId="4A5D624B" w14:textId="77777777" w:rsidTr="00E6679A">
        <w:trPr>
          <w:trHeight w:val="341"/>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EE551E0" w14:textId="77777777"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6.3E.2A Transmit OFF power</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E82C8C8" w14:textId="19A13563"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 xml:space="preserve">The transmit off power (-50dBm/measurement BW) of NR SL in single carrier will be applied to each SL </w:t>
            </w:r>
            <w:r w:rsidR="00FA14D9">
              <w:rPr>
                <w:rFonts w:ascii="Arial" w:hAnsi="Arial" w:cs="Arial"/>
                <w:sz w:val="18"/>
                <w:szCs w:val="18"/>
                <w:lang w:val="en-US"/>
              </w:rPr>
              <w:t>sub-block</w:t>
            </w:r>
          </w:p>
        </w:tc>
      </w:tr>
      <w:tr w:rsidR="000C41F6" w:rsidRPr="000C41F6" w14:paraId="1317A6BD" w14:textId="77777777" w:rsidTr="00E6679A">
        <w:trPr>
          <w:trHeight w:val="341"/>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7B90B594" w14:textId="77777777"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 xml:space="preserve">6.3E.3A Transmit On/OFF time mask </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7992E2E7" w14:textId="174929F6"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 xml:space="preserve">The transit on/off time mask of NR SL </w:t>
            </w:r>
            <w:r w:rsidR="00E57293">
              <w:rPr>
                <w:rFonts w:ascii="Arial" w:hAnsi="Arial" w:cs="Arial" w:hint="eastAsia"/>
                <w:sz w:val="18"/>
                <w:szCs w:val="18"/>
                <w:lang w:val="en-US" w:eastAsia="ko-KR"/>
              </w:rPr>
              <w:t xml:space="preserve">for </w:t>
            </w:r>
            <w:r w:rsidRPr="000C41F6">
              <w:rPr>
                <w:rFonts w:ascii="Arial" w:hAnsi="Arial" w:cs="Arial"/>
                <w:sz w:val="18"/>
                <w:szCs w:val="18"/>
                <w:lang w:val="en-US"/>
              </w:rPr>
              <w:t xml:space="preserve">single carrier will be applied to each SL </w:t>
            </w:r>
            <w:r w:rsidR="00FA14D9">
              <w:rPr>
                <w:rFonts w:ascii="Arial" w:hAnsi="Arial" w:cs="Arial"/>
                <w:sz w:val="18"/>
                <w:szCs w:val="18"/>
                <w:lang w:val="en-US"/>
              </w:rPr>
              <w:t>sub-block</w:t>
            </w:r>
            <w:r w:rsidRPr="000C41F6">
              <w:rPr>
                <w:rFonts w:ascii="Arial" w:hAnsi="Arial" w:cs="Arial"/>
                <w:sz w:val="18"/>
                <w:szCs w:val="18"/>
                <w:lang w:val="en-US"/>
              </w:rPr>
              <w:t xml:space="preserve">.  </w:t>
            </w:r>
          </w:p>
        </w:tc>
      </w:tr>
      <w:tr w:rsidR="000C41F6" w:rsidRPr="000C41F6" w14:paraId="6426C70D" w14:textId="77777777" w:rsidTr="00E6679A">
        <w:trPr>
          <w:trHeight w:val="341"/>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D646D04" w14:textId="4167DEA4"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6.3E.4A Power control</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60B6E973" w14:textId="65DBB5FC"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 xml:space="preserve">Absolute power tolerance of NR SL </w:t>
            </w:r>
            <w:r w:rsidR="00E57293">
              <w:rPr>
                <w:rFonts w:ascii="Arial" w:hAnsi="Arial" w:cs="Arial" w:hint="eastAsia"/>
                <w:sz w:val="18"/>
                <w:szCs w:val="18"/>
                <w:lang w:val="en-US" w:eastAsia="ko-KR"/>
              </w:rPr>
              <w:t xml:space="preserve">for </w:t>
            </w:r>
            <w:r w:rsidRPr="000C41F6">
              <w:rPr>
                <w:rFonts w:ascii="Arial" w:hAnsi="Arial" w:cs="Arial"/>
                <w:sz w:val="18"/>
                <w:szCs w:val="18"/>
                <w:lang w:val="en-US"/>
              </w:rPr>
              <w:t xml:space="preserve">single carrier will be applied to each SL </w:t>
            </w:r>
            <w:r w:rsidR="00FA14D9">
              <w:rPr>
                <w:rFonts w:ascii="Arial" w:hAnsi="Arial" w:cs="Arial"/>
                <w:sz w:val="18"/>
                <w:szCs w:val="18"/>
                <w:lang w:val="en-US"/>
              </w:rPr>
              <w:t>sub-block</w:t>
            </w:r>
            <w:r w:rsidRPr="000C41F6">
              <w:rPr>
                <w:rFonts w:ascii="Arial" w:hAnsi="Arial" w:cs="Arial"/>
                <w:sz w:val="18"/>
                <w:szCs w:val="18"/>
                <w:lang w:val="en-US"/>
              </w:rPr>
              <w:t xml:space="preserve">.  </w:t>
            </w:r>
          </w:p>
        </w:tc>
      </w:tr>
      <w:tr w:rsidR="000C41F6" w:rsidRPr="000C41F6" w14:paraId="68705258" w14:textId="77777777" w:rsidTr="00E6679A">
        <w:trPr>
          <w:trHeight w:val="512"/>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3EAF3B9A" w14:textId="77777777"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6.4E.1A Frequency error</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638E62C7" w14:textId="693DD7F4"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 xml:space="preserve">±0.1 PPM observed over a period of 1 </w:t>
            </w:r>
            <w:proofErr w:type="spellStart"/>
            <w:r w:rsidRPr="000C41F6">
              <w:rPr>
                <w:rFonts w:ascii="Arial" w:hAnsi="Arial" w:cs="Arial"/>
                <w:sz w:val="18"/>
                <w:szCs w:val="18"/>
                <w:lang w:val="en-US"/>
              </w:rPr>
              <w:t>ms</w:t>
            </w:r>
            <w:proofErr w:type="spellEnd"/>
            <w:r w:rsidRPr="000C41F6">
              <w:rPr>
                <w:rFonts w:ascii="Arial" w:hAnsi="Arial" w:cs="Arial"/>
                <w:sz w:val="18"/>
                <w:szCs w:val="18"/>
                <w:lang w:val="en-US"/>
              </w:rPr>
              <w:t xml:space="preserve"> will be applied for the primary </w:t>
            </w:r>
            <w:r w:rsidR="00FA14D9">
              <w:rPr>
                <w:rFonts w:ascii="Arial" w:hAnsi="Arial" w:cs="Arial"/>
                <w:sz w:val="18"/>
                <w:szCs w:val="18"/>
                <w:lang w:val="en-US"/>
              </w:rPr>
              <w:t>sub-block</w:t>
            </w:r>
            <w:r w:rsidRPr="000C41F6">
              <w:rPr>
                <w:rFonts w:ascii="Arial" w:hAnsi="Arial" w:cs="Arial"/>
                <w:sz w:val="18"/>
                <w:szCs w:val="18"/>
                <w:lang w:val="en-US"/>
              </w:rPr>
              <w:t xml:space="preserve"> for all SL synchronous reference sources.</w:t>
            </w:r>
          </w:p>
        </w:tc>
      </w:tr>
      <w:tr w:rsidR="000C41F6" w:rsidRPr="000C41F6" w14:paraId="6709541A" w14:textId="77777777" w:rsidTr="00E6679A">
        <w:trPr>
          <w:trHeight w:val="1103"/>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3813E2F2" w14:textId="77777777"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6.4E.2A Transmit modulation quality</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6DF623BF" w14:textId="04AA2AC4" w:rsidR="000C41F6" w:rsidRPr="000C41F6" w:rsidRDefault="000C41F6" w:rsidP="000C41F6">
            <w:pPr>
              <w:rPr>
                <w:rFonts w:ascii="Arial" w:hAnsi="Arial" w:cs="Arial"/>
                <w:sz w:val="18"/>
                <w:szCs w:val="18"/>
                <w:lang w:val="en-US"/>
              </w:rPr>
            </w:pPr>
            <w:r w:rsidRPr="000C41F6">
              <w:rPr>
                <w:rFonts w:ascii="Arial" w:hAnsi="Arial" w:cs="Arial"/>
                <w:sz w:val="18"/>
                <w:szCs w:val="18"/>
                <w:lang w:val="en-US"/>
              </w:rPr>
              <w:t xml:space="preserve">The EVM of NR SL in single carrier will be applied to each SL </w:t>
            </w:r>
            <w:r w:rsidR="00FA14D9">
              <w:rPr>
                <w:rFonts w:ascii="Arial" w:hAnsi="Arial" w:cs="Arial"/>
                <w:sz w:val="18"/>
                <w:szCs w:val="18"/>
                <w:lang w:val="en-US"/>
              </w:rPr>
              <w:t>sub-block</w:t>
            </w:r>
            <w:r w:rsidRPr="000C41F6">
              <w:rPr>
                <w:rFonts w:ascii="Arial" w:hAnsi="Arial" w:cs="Arial"/>
                <w:sz w:val="18"/>
                <w:szCs w:val="18"/>
                <w:lang w:val="en-US"/>
              </w:rPr>
              <w:t>.</w:t>
            </w:r>
          </w:p>
          <w:p w14:paraId="4DDE5FAD" w14:textId="1EA3F29A" w:rsidR="000C41F6" w:rsidRPr="000C41F6" w:rsidRDefault="000C41F6" w:rsidP="000C41F6">
            <w:pPr>
              <w:rPr>
                <w:rFonts w:ascii="Arial" w:hAnsi="Arial" w:cs="Arial"/>
                <w:sz w:val="18"/>
                <w:szCs w:val="18"/>
                <w:lang w:val="en-US"/>
              </w:rPr>
            </w:pPr>
            <w:r w:rsidRPr="000C41F6">
              <w:rPr>
                <w:rFonts w:ascii="Arial" w:hAnsi="Arial" w:cs="Arial"/>
                <w:sz w:val="18"/>
                <w:szCs w:val="18"/>
              </w:rPr>
              <w:t>The carrier leakage requirement is defined for each component carrier. O</w:t>
            </w:r>
            <w:proofErr w:type="spellStart"/>
            <w:r w:rsidRPr="000C41F6">
              <w:rPr>
                <w:rFonts w:ascii="Arial" w:hAnsi="Arial" w:cs="Arial"/>
                <w:sz w:val="18"/>
                <w:szCs w:val="18"/>
                <w:lang w:val="en-US"/>
              </w:rPr>
              <w:t>nly</w:t>
            </w:r>
            <w:proofErr w:type="spellEnd"/>
            <w:r w:rsidRPr="000C41F6">
              <w:rPr>
                <w:rFonts w:ascii="Arial" w:hAnsi="Arial" w:cs="Arial"/>
                <w:sz w:val="18"/>
                <w:szCs w:val="18"/>
                <w:lang w:val="en-US"/>
              </w:rPr>
              <w:t xml:space="preserve"> one uplink carrier is activated in a time, the applicable LO leakage (</w:t>
            </w:r>
            <w:r w:rsidR="00DF5B05">
              <w:rPr>
                <w:rFonts w:ascii="Arial" w:hAnsi="Arial" w:cs="Arial" w:hint="eastAsia"/>
                <w:sz w:val="18"/>
                <w:szCs w:val="18"/>
                <w:lang w:val="en-US" w:eastAsia="ko-KR"/>
              </w:rPr>
              <w:t xml:space="preserve">clause </w:t>
            </w:r>
            <w:r w:rsidRPr="000C41F6">
              <w:rPr>
                <w:rFonts w:ascii="Arial" w:hAnsi="Arial" w:cs="Arial"/>
                <w:sz w:val="18"/>
                <w:szCs w:val="18"/>
                <w:lang w:val="en-US"/>
              </w:rPr>
              <w:t>6.4.2.2) in NR UE will be applied per the activated carrier.</w:t>
            </w:r>
          </w:p>
        </w:tc>
      </w:tr>
      <w:tr w:rsidR="00E6679A" w:rsidRPr="000C41F6" w14:paraId="055A65CD" w14:textId="77777777" w:rsidTr="00E6679A">
        <w:trPr>
          <w:trHeight w:val="868"/>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39ED287B" w14:textId="74624132" w:rsidR="00E6679A" w:rsidRPr="000C41F6" w:rsidRDefault="00E6679A" w:rsidP="00E6679A">
            <w:pPr>
              <w:rPr>
                <w:rFonts w:ascii="Arial" w:hAnsi="Arial" w:cs="Arial"/>
                <w:sz w:val="18"/>
                <w:szCs w:val="18"/>
                <w:lang w:val="en-US"/>
              </w:rPr>
            </w:pPr>
            <w:r w:rsidRPr="00E6679A">
              <w:rPr>
                <w:rFonts w:ascii="Arial" w:hAnsi="Arial" w:cs="Arial"/>
                <w:sz w:val="18"/>
                <w:szCs w:val="18"/>
                <w:lang w:val="en-US"/>
              </w:rPr>
              <w:lastRenderedPageBreak/>
              <w:t>6.5E.1A Occupied bandwidth</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5A36DA1D" w14:textId="38E1837A" w:rsidR="00E6679A" w:rsidRPr="000C41F6" w:rsidRDefault="00E6679A" w:rsidP="00E6679A">
            <w:pPr>
              <w:rPr>
                <w:rFonts w:ascii="Arial" w:hAnsi="Arial" w:cs="Arial"/>
                <w:sz w:val="18"/>
                <w:szCs w:val="18"/>
                <w:lang w:val="en-US"/>
              </w:rPr>
            </w:pPr>
            <w:r w:rsidRPr="00E6679A">
              <w:rPr>
                <w:rFonts w:ascii="Arial" w:hAnsi="Arial" w:cs="Arial"/>
                <w:sz w:val="18"/>
                <w:szCs w:val="18"/>
                <w:lang w:val="en-US"/>
              </w:rPr>
              <w:t xml:space="preserve">The occupied bandwidth </w:t>
            </w:r>
            <w:r w:rsidR="00AA2FD5">
              <w:rPr>
                <w:rFonts w:ascii="Arial" w:hAnsi="Arial" w:cs="Arial" w:hint="eastAsia"/>
                <w:sz w:val="18"/>
                <w:szCs w:val="18"/>
                <w:lang w:val="en-US" w:eastAsia="ko-KR"/>
              </w:rPr>
              <w:t xml:space="preserve">requirement </w:t>
            </w:r>
            <w:r w:rsidRPr="00E6679A">
              <w:rPr>
                <w:rFonts w:ascii="Arial" w:hAnsi="Arial" w:cs="Arial"/>
                <w:sz w:val="18"/>
                <w:szCs w:val="18"/>
                <w:lang w:val="en-US"/>
              </w:rPr>
              <w:t xml:space="preserve">is </w:t>
            </w:r>
            <w:r w:rsidR="00AA2FD5">
              <w:rPr>
                <w:rFonts w:ascii="Arial" w:hAnsi="Arial" w:cs="Arial" w:hint="eastAsia"/>
                <w:sz w:val="18"/>
                <w:szCs w:val="18"/>
                <w:lang w:val="en-US" w:eastAsia="ko-KR"/>
              </w:rPr>
              <w:t>met when the ratio of</w:t>
            </w:r>
            <w:r w:rsidRPr="00E6679A">
              <w:rPr>
                <w:rFonts w:ascii="Arial" w:hAnsi="Arial" w:cs="Arial"/>
                <w:sz w:val="18"/>
                <w:szCs w:val="18"/>
                <w:lang w:val="en-US"/>
              </w:rPr>
              <w:t xml:space="preserve"> the t</w:t>
            </w:r>
            <w:r w:rsidR="00C36AF6">
              <w:rPr>
                <w:rFonts w:ascii="Arial" w:hAnsi="Arial" w:cs="Arial" w:hint="eastAsia"/>
                <w:sz w:val="18"/>
                <w:szCs w:val="18"/>
                <w:lang w:val="en-US" w:eastAsia="ko-KR"/>
              </w:rPr>
              <w:t xml:space="preserve">ransmitted </w:t>
            </w:r>
            <w:r w:rsidRPr="00E6679A">
              <w:rPr>
                <w:rFonts w:ascii="Arial" w:hAnsi="Arial" w:cs="Arial"/>
                <w:sz w:val="18"/>
                <w:szCs w:val="18"/>
                <w:lang w:val="en-US"/>
              </w:rPr>
              <w:t xml:space="preserve">power </w:t>
            </w:r>
            <w:r w:rsidR="00C36AF6">
              <w:rPr>
                <w:rFonts w:ascii="Arial" w:hAnsi="Arial" w:cs="Arial" w:hint="eastAsia"/>
                <w:sz w:val="18"/>
                <w:szCs w:val="18"/>
                <w:lang w:val="en-US" w:eastAsia="ko-KR"/>
              </w:rPr>
              <w:t>in all sub-blocks of the uplink CA configuration</w:t>
            </w:r>
            <w:r w:rsidR="00AA2FD5">
              <w:rPr>
                <w:rFonts w:ascii="Arial" w:hAnsi="Arial" w:cs="Arial" w:hint="eastAsia"/>
                <w:sz w:val="18"/>
                <w:szCs w:val="18"/>
                <w:lang w:val="en-US" w:eastAsia="ko-KR"/>
              </w:rPr>
              <w:t xml:space="preserve"> to the total integrated power </w:t>
            </w:r>
            <w:r w:rsidRPr="00E6679A">
              <w:rPr>
                <w:rFonts w:ascii="Arial" w:hAnsi="Arial" w:cs="Arial"/>
                <w:sz w:val="18"/>
                <w:szCs w:val="18"/>
                <w:lang w:val="en-US"/>
              </w:rPr>
              <w:t xml:space="preserve">of the </w:t>
            </w:r>
            <w:r w:rsidR="00AA2FD5">
              <w:rPr>
                <w:rFonts w:ascii="Arial" w:hAnsi="Arial" w:cs="Arial" w:hint="eastAsia"/>
                <w:sz w:val="18"/>
                <w:szCs w:val="18"/>
                <w:lang w:val="en-US" w:eastAsia="ko-KR"/>
              </w:rPr>
              <w:t>transmitted spectrum is greater than 99%</w:t>
            </w:r>
            <w:r w:rsidRPr="00E6679A">
              <w:rPr>
                <w:rFonts w:ascii="Arial" w:hAnsi="Arial" w:cs="Arial"/>
                <w:sz w:val="18"/>
                <w:szCs w:val="18"/>
                <w:lang w:val="en-US"/>
              </w:rPr>
              <w:t>.</w:t>
            </w:r>
          </w:p>
        </w:tc>
      </w:tr>
      <w:tr w:rsidR="00E6679A" w:rsidRPr="000C41F6" w14:paraId="41AB13B9" w14:textId="77777777" w:rsidTr="00E6679A">
        <w:trPr>
          <w:trHeight w:val="640"/>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319489A1" w14:textId="67AA6826" w:rsidR="00E6679A" w:rsidRPr="000C41F6" w:rsidRDefault="00E6679A" w:rsidP="00E6679A">
            <w:pPr>
              <w:rPr>
                <w:rFonts w:ascii="Arial" w:hAnsi="Arial" w:cs="Arial"/>
                <w:sz w:val="18"/>
                <w:szCs w:val="18"/>
                <w:lang w:val="en-US"/>
              </w:rPr>
            </w:pPr>
            <w:r w:rsidRPr="00E6679A">
              <w:rPr>
                <w:rFonts w:ascii="Arial" w:hAnsi="Arial" w:cs="Arial"/>
                <w:sz w:val="18"/>
                <w:szCs w:val="18"/>
                <w:lang w:val="en-US"/>
              </w:rPr>
              <w:t>6.5E.2A.2 out-of-band emission: General SEM</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7A662B5A" w14:textId="77777777" w:rsidR="00AA2FD5" w:rsidRDefault="00AA2FD5" w:rsidP="00E6679A">
            <w:pPr>
              <w:rPr>
                <w:rFonts w:ascii="Arial" w:hAnsi="Arial" w:cs="Arial"/>
                <w:sz w:val="18"/>
                <w:szCs w:val="18"/>
                <w:lang w:val="en-US"/>
              </w:rPr>
            </w:pPr>
            <w:r w:rsidRPr="00AA2FD5">
              <w:rPr>
                <w:rFonts w:ascii="Arial" w:hAnsi="Arial" w:cs="Arial"/>
                <w:sz w:val="18"/>
                <w:szCs w:val="18"/>
                <w:lang w:val="en-US"/>
              </w:rPr>
              <w:t xml:space="preserve">Composite spectrum emission mask applies to frequencies up to </w:t>
            </w:r>
            <w:proofErr w:type="spellStart"/>
            <w:r w:rsidRPr="00AA2FD5">
              <w:rPr>
                <w:rFonts w:ascii="Arial" w:hAnsi="Arial" w:cs="Arial"/>
                <w:sz w:val="18"/>
                <w:szCs w:val="18"/>
                <w:lang w:val="en-US"/>
              </w:rPr>
              <w:t>ΔfOOB</w:t>
            </w:r>
            <w:proofErr w:type="spellEnd"/>
            <w:r w:rsidRPr="00AA2FD5">
              <w:rPr>
                <w:rFonts w:ascii="Arial" w:hAnsi="Arial" w:cs="Arial"/>
                <w:sz w:val="18"/>
                <w:szCs w:val="18"/>
                <w:lang w:val="en-US"/>
              </w:rPr>
              <w:t xml:space="preserve"> starting from the edges of the sub-blocks.</w:t>
            </w:r>
          </w:p>
          <w:p w14:paraId="2CEF7530" w14:textId="55E6E958" w:rsidR="00E6679A" w:rsidRDefault="00AA2FD5" w:rsidP="00AA2FD5">
            <w:pPr>
              <w:pStyle w:val="afb"/>
              <w:numPr>
                <w:ilvl w:val="0"/>
                <w:numId w:val="10"/>
              </w:numPr>
              <w:ind w:leftChars="0"/>
              <w:rPr>
                <w:rFonts w:ascii="Arial" w:hAnsi="Arial" w:cs="Arial"/>
                <w:sz w:val="18"/>
                <w:szCs w:val="18"/>
                <w:lang w:val="en-US"/>
              </w:rPr>
            </w:pPr>
            <w:r>
              <w:rPr>
                <w:rFonts w:ascii="Arial" w:hAnsi="Arial" w:cs="Arial"/>
                <w:sz w:val="18"/>
                <w:szCs w:val="18"/>
                <w:lang w:val="en-US" w:eastAsia="ko-KR"/>
              </w:rPr>
              <w:t>W</w:t>
            </w:r>
            <w:r>
              <w:rPr>
                <w:rFonts w:ascii="Arial" w:hAnsi="Arial" w:cs="Arial" w:hint="eastAsia"/>
                <w:sz w:val="18"/>
                <w:szCs w:val="18"/>
                <w:lang w:val="en-US" w:eastAsia="ko-KR"/>
              </w:rPr>
              <w:t xml:space="preserve">ider frequency gap: </w:t>
            </w:r>
            <w:r w:rsidR="00E6679A" w:rsidRPr="00AA2FD5">
              <w:rPr>
                <w:rFonts w:ascii="Arial" w:hAnsi="Arial" w:cs="Arial"/>
                <w:sz w:val="18"/>
                <w:szCs w:val="18"/>
                <w:lang w:val="en-US"/>
              </w:rPr>
              <w:t xml:space="preserve">The general NR spectrum emission mask specified in clause 6.5.2.2.1 shall be applied to </w:t>
            </w:r>
            <w:r w:rsidRPr="00AA2FD5">
              <w:rPr>
                <w:rFonts w:ascii="Arial" w:hAnsi="Arial" w:cs="Arial" w:hint="eastAsia"/>
                <w:sz w:val="18"/>
                <w:szCs w:val="18"/>
                <w:lang w:val="en-US" w:eastAsia="ko-KR"/>
              </w:rPr>
              <w:t xml:space="preserve">each </w:t>
            </w:r>
            <w:r w:rsidR="00E6679A" w:rsidRPr="00AA2FD5">
              <w:rPr>
                <w:rFonts w:ascii="Arial" w:hAnsi="Arial" w:cs="Arial"/>
                <w:sz w:val="18"/>
                <w:szCs w:val="18"/>
                <w:lang w:val="en-US"/>
              </w:rPr>
              <w:t>SL</w:t>
            </w:r>
            <w:r w:rsidRPr="00AA2FD5">
              <w:rPr>
                <w:rFonts w:ascii="Arial" w:hAnsi="Arial" w:cs="Arial" w:hint="eastAsia"/>
                <w:sz w:val="18"/>
                <w:szCs w:val="18"/>
                <w:lang w:val="en-US" w:eastAsia="ko-KR"/>
              </w:rPr>
              <w:t xml:space="preserve"> </w:t>
            </w:r>
            <w:r w:rsidR="00FA14D9">
              <w:rPr>
                <w:rFonts w:ascii="Arial" w:hAnsi="Arial" w:cs="Arial" w:hint="eastAsia"/>
                <w:sz w:val="18"/>
                <w:szCs w:val="18"/>
                <w:lang w:val="en-US" w:eastAsia="ko-KR"/>
              </w:rPr>
              <w:t>sub-block</w:t>
            </w:r>
            <w:r w:rsidRPr="00AA2FD5">
              <w:rPr>
                <w:rFonts w:ascii="Arial" w:hAnsi="Arial" w:cs="Arial" w:hint="eastAsia"/>
                <w:sz w:val="18"/>
                <w:szCs w:val="18"/>
                <w:lang w:val="en-US" w:eastAsia="ko-KR"/>
              </w:rPr>
              <w:t>.</w:t>
            </w:r>
          </w:p>
          <w:p w14:paraId="71282F81" w14:textId="334E268D" w:rsidR="00AA2FD5" w:rsidRDefault="00AA2FD5" w:rsidP="00AA2FD5">
            <w:pPr>
              <w:pStyle w:val="afb"/>
              <w:numPr>
                <w:ilvl w:val="0"/>
                <w:numId w:val="10"/>
              </w:numPr>
              <w:ind w:leftChars="0"/>
              <w:rPr>
                <w:rFonts w:ascii="Arial" w:hAnsi="Arial" w:cs="Arial"/>
                <w:sz w:val="18"/>
                <w:szCs w:val="18"/>
                <w:lang w:val="en-US" w:eastAsia="ko-KR"/>
              </w:rPr>
            </w:pPr>
            <w:r>
              <w:rPr>
                <w:rFonts w:ascii="Arial" w:hAnsi="Arial" w:cs="Arial" w:hint="eastAsia"/>
                <w:sz w:val="18"/>
                <w:szCs w:val="18"/>
                <w:lang w:val="en-US" w:eastAsia="ko-KR"/>
              </w:rPr>
              <w:t xml:space="preserve">If </w:t>
            </w:r>
            <w:r w:rsidRPr="00AA2FD5">
              <w:rPr>
                <w:rFonts w:ascii="Arial" w:hAnsi="Arial" w:cs="Arial"/>
                <w:sz w:val="18"/>
                <w:szCs w:val="18"/>
                <w:lang w:val="en-US" w:eastAsia="ko-KR"/>
              </w:rPr>
              <w:t xml:space="preserve">some frequency sub-block spectrum emission masks </w:t>
            </w:r>
            <w:r w:rsidR="00DF5B05" w:rsidRPr="00AA2FD5">
              <w:rPr>
                <w:rFonts w:ascii="Arial" w:hAnsi="Arial" w:cs="Arial"/>
                <w:sz w:val="18"/>
                <w:szCs w:val="18"/>
                <w:lang w:val="en-US" w:eastAsia="ko-KR"/>
              </w:rPr>
              <w:t>overlap,</w:t>
            </w:r>
            <w:r w:rsidRPr="00AA2FD5">
              <w:rPr>
                <w:rFonts w:ascii="Arial" w:hAnsi="Arial" w:cs="Arial"/>
                <w:sz w:val="18"/>
                <w:szCs w:val="18"/>
                <w:lang w:val="en-US" w:eastAsia="ko-KR"/>
              </w:rPr>
              <w:t xml:space="preserve"> then </w:t>
            </w:r>
            <w:r w:rsidR="0002796F">
              <w:rPr>
                <w:rFonts w:ascii="Arial" w:hAnsi="Arial" w:cs="Arial" w:hint="eastAsia"/>
                <w:sz w:val="18"/>
                <w:szCs w:val="18"/>
                <w:lang w:val="en-US" w:eastAsia="ko-KR"/>
              </w:rPr>
              <w:t xml:space="preserve">a </w:t>
            </w:r>
            <w:r w:rsidRPr="00AA2FD5">
              <w:rPr>
                <w:rFonts w:ascii="Arial" w:hAnsi="Arial" w:cs="Arial"/>
                <w:sz w:val="18"/>
                <w:szCs w:val="18"/>
                <w:lang w:val="en-US" w:eastAsia="ko-KR"/>
              </w:rPr>
              <w:t>spectrum emission mask allowing higher power spectral density applies for that frequency</w:t>
            </w:r>
            <w:r>
              <w:rPr>
                <w:rFonts w:ascii="Arial" w:hAnsi="Arial" w:cs="Arial" w:hint="eastAsia"/>
                <w:sz w:val="18"/>
                <w:szCs w:val="18"/>
                <w:lang w:val="en-US" w:eastAsia="ko-KR"/>
              </w:rPr>
              <w:t>.</w:t>
            </w:r>
          </w:p>
          <w:p w14:paraId="2A70BA62" w14:textId="291FA794" w:rsidR="00AA2FD5" w:rsidRPr="000C41F6" w:rsidRDefault="00AA2FD5" w:rsidP="00AA2FD5">
            <w:pPr>
              <w:pStyle w:val="afb"/>
              <w:numPr>
                <w:ilvl w:val="0"/>
                <w:numId w:val="10"/>
              </w:numPr>
              <w:ind w:leftChars="0"/>
              <w:rPr>
                <w:rFonts w:ascii="Arial" w:hAnsi="Arial" w:cs="Arial"/>
                <w:sz w:val="18"/>
                <w:szCs w:val="18"/>
                <w:lang w:val="en-US"/>
              </w:rPr>
            </w:pPr>
            <w:r w:rsidRPr="00AA2FD5">
              <w:rPr>
                <w:rFonts w:ascii="Arial" w:hAnsi="Arial" w:cs="Arial"/>
                <w:sz w:val="18"/>
                <w:szCs w:val="18"/>
                <w:lang w:val="en-US" w:eastAsia="ko-KR"/>
              </w:rPr>
              <w:t>If for some frequency a sub-block spectrum emission mask overlaps with the sub-block bandwidth of another sub-block, then the emission mask does not apply for that frequency</w:t>
            </w:r>
            <w:r>
              <w:rPr>
                <w:rFonts w:ascii="Arial" w:hAnsi="Arial" w:cs="Arial" w:hint="eastAsia"/>
                <w:sz w:val="18"/>
                <w:szCs w:val="18"/>
                <w:lang w:val="en-US" w:eastAsia="ko-KR"/>
              </w:rPr>
              <w:t>.</w:t>
            </w:r>
          </w:p>
        </w:tc>
      </w:tr>
      <w:tr w:rsidR="00E6679A" w:rsidRPr="000C41F6" w14:paraId="7D8F9290" w14:textId="77777777" w:rsidTr="00E6679A">
        <w:trPr>
          <w:trHeight w:val="774"/>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57634322" w14:textId="026A3551" w:rsidR="00E6679A" w:rsidRPr="000C41F6" w:rsidRDefault="00E6679A" w:rsidP="00E6679A">
            <w:pPr>
              <w:rPr>
                <w:rFonts w:ascii="Arial" w:hAnsi="Arial" w:cs="Arial"/>
                <w:sz w:val="18"/>
                <w:szCs w:val="18"/>
                <w:lang w:val="en-US"/>
              </w:rPr>
            </w:pPr>
            <w:r w:rsidRPr="00E6679A">
              <w:rPr>
                <w:rFonts w:ascii="Arial" w:hAnsi="Arial" w:cs="Arial"/>
                <w:sz w:val="18"/>
                <w:szCs w:val="18"/>
                <w:lang w:val="en-US"/>
              </w:rPr>
              <w:t>6.5E.2A.3 out-of-band emission: A-SEM</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3F8C1A99" w14:textId="4AD6EC7B" w:rsidR="00E6679A" w:rsidRPr="00E6679A" w:rsidRDefault="00AA2FD5" w:rsidP="00E6679A">
            <w:pPr>
              <w:pStyle w:val="af3"/>
              <w:spacing w:before="0" w:beforeAutospacing="0" w:after="120" w:afterAutospacing="0"/>
              <w:rPr>
                <w:rFonts w:ascii="Arial" w:hAnsi="Arial" w:cs="Arial"/>
                <w:sz w:val="18"/>
                <w:szCs w:val="18"/>
                <w:lang w:eastAsia="en-US"/>
              </w:rPr>
            </w:pPr>
            <w:r>
              <w:rPr>
                <w:rFonts w:ascii="Arial" w:hAnsi="Arial" w:cs="Arial" w:hint="eastAsia"/>
                <w:sz w:val="18"/>
                <w:szCs w:val="18"/>
                <w:lang w:eastAsia="ko-KR"/>
              </w:rPr>
              <w:t>N</w:t>
            </w:r>
            <w:r w:rsidR="00E6679A" w:rsidRPr="00E6679A">
              <w:rPr>
                <w:rFonts w:ascii="Arial" w:hAnsi="Arial" w:cs="Arial"/>
                <w:sz w:val="18"/>
                <w:szCs w:val="18"/>
                <w:lang w:eastAsia="en-US"/>
              </w:rPr>
              <w:t xml:space="preserve">eed </w:t>
            </w:r>
            <w:r w:rsidR="0002796F">
              <w:rPr>
                <w:rFonts w:ascii="Arial" w:hAnsi="Arial" w:cs="Arial" w:hint="eastAsia"/>
                <w:sz w:val="18"/>
                <w:szCs w:val="18"/>
                <w:lang w:eastAsia="ko-KR"/>
              </w:rPr>
              <w:t xml:space="preserve">to </w:t>
            </w:r>
            <w:r w:rsidR="00E6679A" w:rsidRPr="00E6679A">
              <w:rPr>
                <w:rFonts w:ascii="Arial" w:hAnsi="Arial" w:cs="Arial"/>
                <w:sz w:val="18"/>
                <w:szCs w:val="18"/>
                <w:lang w:eastAsia="en-US"/>
              </w:rPr>
              <w:t>consider the A-SEM in Europe since the A-SEM in Table 6.5E.2.3.1-1 is applied for the 10MHz CBW in Europe.</w:t>
            </w:r>
          </w:p>
          <w:p w14:paraId="16134D77" w14:textId="39259D90" w:rsidR="00E6679A" w:rsidRPr="000C41F6" w:rsidRDefault="00E6679A" w:rsidP="00E6679A">
            <w:pPr>
              <w:rPr>
                <w:rFonts w:ascii="Arial" w:hAnsi="Arial" w:cs="Arial"/>
                <w:sz w:val="18"/>
                <w:szCs w:val="18"/>
                <w:lang w:val="en-US"/>
              </w:rPr>
            </w:pPr>
            <w:r w:rsidRPr="00E6679A">
              <w:rPr>
                <w:rFonts w:ascii="Arial" w:hAnsi="Arial" w:cs="Arial"/>
                <w:sz w:val="18"/>
                <w:szCs w:val="18"/>
                <w:lang w:val="en-US"/>
              </w:rPr>
              <w:t xml:space="preserve">For </w:t>
            </w:r>
            <w:r w:rsidR="0002796F">
              <w:rPr>
                <w:rFonts w:ascii="Arial" w:hAnsi="Arial" w:cs="Arial" w:hint="eastAsia"/>
                <w:sz w:val="18"/>
                <w:szCs w:val="18"/>
                <w:lang w:val="en-US" w:eastAsia="ko-KR"/>
              </w:rPr>
              <w:t xml:space="preserve">the </w:t>
            </w:r>
            <w:r w:rsidRPr="00E6679A">
              <w:rPr>
                <w:rFonts w:ascii="Arial" w:hAnsi="Arial" w:cs="Arial"/>
                <w:sz w:val="18"/>
                <w:szCs w:val="18"/>
                <w:lang w:val="en-US"/>
              </w:rPr>
              <w:t>US, RAN4 can reuse NS_52, the detail</w:t>
            </w:r>
            <w:r w:rsidR="0002796F">
              <w:rPr>
                <w:rFonts w:ascii="Arial" w:hAnsi="Arial" w:cs="Arial" w:hint="eastAsia"/>
                <w:sz w:val="18"/>
                <w:szCs w:val="18"/>
                <w:lang w:val="en-US" w:eastAsia="ko-KR"/>
              </w:rPr>
              <w:t>s</w:t>
            </w:r>
            <w:r w:rsidRPr="00E6679A">
              <w:rPr>
                <w:rFonts w:ascii="Arial" w:hAnsi="Arial" w:cs="Arial"/>
                <w:sz w:val="18"/>
                <w:szCs w:val="18"/>
                <w:lang w:val="en-US"/>
              </w:rPr>
              <w:t xml:space="preserve"> can be further discussed with the final A-SEM or A-SE requirements from FCC.</w:t>
            </w:r>
          </w:p>
        </w:tc>
      </w:tr>
      <w:tr w:rsidR="00E6679A" w:rsidRPr="000C41F6" w14:paraId="2475A094" w14:textId="77777777" w:rsidTr="00E6679A">
        <w:trPr>
          <w:trHeight w:val="674"/>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2185BEF5" w14:textId="02B8D751" w:rsidR="00E6679A" w:rsidRPr="000C41F6" w:rsidRDefault="00E6679A" w:rsidP="00E6679A">
            <w:pPr>
              <w:rPr>
                <w:rFonts w:ascii="Arial" w:hAnsi="Arial" w:cs="Arial"/>
                <w:sz w:val="18"/>
                <w:szCs w:val="18"/>
                <w:lang w:val="en-US"/>
              </w:rPr>
            </w:pPr>
            <w:r w:rsidRPr="00E6679A">
              <w:rPr>
                <w:rFonts w:ascii="Arial" w:hAnsi="Arial" w:cs="Arial"/>
                <w:sz w:val="18"/>
                <w:szCs w:val="18"/>
                <w:lang w:val="en-US"/>
              </w:rPr>
              <w:t xml:space="preserve">6.5E.2A.4 ACLR </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592939F7" w14:textId="1401301B" w:rsidR="00E6679A" w:rsidRDefault="00E6679A" w:rsidP="00E6679A">
            <w:pPr>
              <w:rPr>
                <w:rFonts w:ascii="Arial" w:hAnsi="Arial" w:cs="Arial"/>
                <w:sz w:val="18"/>
                <w:szCs w:val="18"/>
                <w:lang w:val="en-US"/>
              </w:rPr>
            </w:pPr>
            <w:r w:rsidRPr="00E6679A">
              <w:rPr>
                <w:rFonts w:ascii="Arial" w:hAnsi="Arial" w:cs="Arial"/>
                <w:sz w:val="18"/>
                <w:szCs w:val="18"/>
                <w:lang w:val="en-US"/>
              </w:rPr>
              <w:t>The general NR CA ACLR requirements in subclause 6.5A.2.4.1.</w:t>
            </w:r>
            <w:r w:rsidR="007431FC">
              <w:rPr>
                <w:rFonts w:ascii="Arial" w:hAnsi="Arial" w:cs="Arial" w:hint="eastAsia"/>
                <w:sz w:val="18"/>
                <w:szCs w:val="18"/>
                <w:lang w:val="en-US" w:eastAsia="ko-KR"/>
              </w:rPr>
              <w:t>2</w:t>
            </w:r>
            <w:r w:rsidRPr="00E6679A">
              <w:rPr>
                <w:rFonts w:ascii="Arial" w:hAnsi="Arial" w:cs="Arial"/>
                <w:sz w:val="18"/>
                <w:szCs w:val="18"/>
                <w:lang w:val="en-US"/>
              </w:rPr>
              <w:t xml:space="preserve"> shall be applied to </w:t>
            </w:r>
            <w:r w:rsidR="007431FC">
              <w:rPr>
                <w:rFonts w:ascii="Arial" w:hAnsi="Arial" w:cs="Arial" w:hint="eastAsia"/>
                <w:sz w:val="18"/>
                <w:szCs w:val="18"/>
                <w:lang w:val="en-US" w:eastAsia="ko-KR"/>
              </w:rPr>
              <w:t xml:space="preserve">each </w:t>
            </w:r>
            <w:r w:rsidRPr="00E6679A">
              <w:rPr>
                <w:rFonts w:ascii="Arial" w:hAnsi="Arial" w:cs="Arial"/>
                <w:sz w:val="18"/>
                <w:szCs w:val="18"/>
                <w:lang w:val="en-US"/>
              </w:rPr>
              <w:t>SL</w:t>
            </w:r>
            <w:r w:rsidR="007431FC">
              <w:rPr>
                <w:rFonts w:ascii="Arial" w:hAnsi="Arial" w:cs="Arial" w:hint="eastAsia"/>
                <w:sz w:val="18"/>
                <w:szCs w:val="18"/>
                <w:lang w:val="en-US" w:eastAsia="ko-KR"/>
              </w:rPr>
              <w:t xml:space="preserve"> </w:t>
            </w:r>
            <w:r w:rsidR="00FA14D9">
              <w:rPr>
                <w:rFonts w:ascii="Arial" w:hAnsi="Arial" w:cs="Arial" w:hint="eastAsia"/>
                <w:sz w:val="18"/>
                <w:szCs w:val="18"/>
                <w:lang w:val="en-US" w:eastAsia="ko-KR"/>
              </w:rPr>
              <w:t>sub-block</w:t>
            </w:r>
            <w:r w:rsidRPr="00E6679A">
              <w:rPr>
                <w:rFonts w:ascii="Arial" w:hAnsi="Arial" w:cs="Arial"/>
                <w:sz w:val="18"/>
                <w:szCs w:val="18"/>
                <w:lang w:val="en-US"/>
              </w:rPr>
              <w:t>.</w:t>
            </w:r>
          </w:p>
          <w:p w14:paraId="22FB799F" w14:textId="54D42FFB" w:rsidR="007431FC" w:rsidRPr="007431FC" w:rsidRDefault="007431FC" w:rsidP="007431FC">
            <w:pPr>
              <w:pStyle w:val="afb"/>
              <w:numPr>
                <w:ilvl w:val="0"/>
                <w:numId w:val="12"/>
              </w:numPr>
              <w:ind w:leftChars="0"/>
              <w:rPr>
                <w:rFonts w:ascii="Arial" w:hAnsi="Arial" w:cs="Arial"/>
                <w:sz w:val="18"/>
                <w:szCs w:val="18"/>
                <w:lang w:val="en-US" w:eastAsia="ko-KR"/>
              </w:rPr>
            </w:pPr>
            <w:r w:rsidRPr="007431FC">
              <w:rPr>
                <w:rFonts w:ascii="Arial" w:hAnsi="Arial" w:cs="Arial"/>
                <w:sz w:val="18"/>
                <w:szCs w:val="18"/>
                <w:lang w:val="en-US" w:eastAsia="ko-KR"/>
              </w:rPr>
              <w:t xml:space="preserve">In case the gap bandwidth </w:t>
            </w:r>
            <w:proofErr w:type="spellStart"/>
            <w:r w:rsidRPr="007431FC">
              <w:rPr>
                <w:rFonts w:ascii="Arial" w:hAnsi="Arial" w:cs="Arial"/>
                <w:sz w:val="18"/>
                <w:szCs w:val="18"/>
                <w:lang w:val="en-US" w:eastAsia="ko-KR"/>
              </w:rPr>
              <w:t>Wgap</w:t>
            </w:r>
            <w:proofErr w:type="spellEnd"/>
            <w:r w:rsidRPr="007431FC">
              <w:rPr>
                <w:rFonts w:ascii="Arial" w:hAnsi="Arial" w:cs="Arial"/>
                <w:sz w:val="18"/>
                <w:szCs w:val="18"/>
                <w:lang w:val="en-US" w:eastAsia="ko-KR"/>
              </w:rPr>
              <w:t xml:space="preserve"> between 2 uplink CCs is smaller than maximum of the 2 uplink channel bandwidths then no CA</w:t>
            </w:r>
            <w:r w:rsidR="00DF5B05">
              <w:rPr>
                <w:rFonts w:ascii="Arial" w:hAnsi="Arial" w:cs="Arial" w:hint="eastAsia"/>
                <w:sz w:val="18"/>
                <w:szCs w:val="18"/>
                <w:lang w:val="en-US" w:eastAsia="ko-KR"/>
              </w:rPr>
              <w:t xml:space="preserve"> </w:t>
            </w:r>
            <w:r w:rsidRPr="007431FC">
              <w:rPr>
                <w:rFonts w:ascii="Arial" w:hAnsi="Arial" w:cs="Arial"/>
                <w:sz w:val="18"/>
                <w:szCs w:val="18"/>
                <w:lang w:val="en-US" w:eastAsia="ko-KR"/>
              </w:rPr>
              <w:t>ACLR requirement is set for the gap.</w:t>
            </w:r>
          </w:p>
        </w:tc>
      </w:tr>
      <w:tr w:rsidR="00E6679A" w:rsidRPr="000C41F6" w14:paraId="4CB9C857" w14:textId="77777777" w:rsidTr="00E6679A">
        <w:trPr>
          <w:trHeight w:val="347"/>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19A321EC" w14:textId="24C10902" w:rsidR="00E6679A" w:rsidRPr="000C41F6" w:rsidRDefault="00E6679A" w:rsidP="00E6679A">
            <w:pPr>
              <w:rPr>
                <w:rFonts w:ascii="Arial" w:hAnsi="Arial" w:cs="Arial"/>
                <w:sz w:val="18"/>
                <w:szCs w:val="18"/>
                <w:lang w:val="en-US"/>
              </w:rPr>
            </w:pPr>
            <w:r w:rsidRPr="00E6679A">
              <w:rPr>
                <w:rFonts w:ascii="Arial" w:hAnsi="Arial" w:cs="Arial"/>
                <w:sz w:val="18"/>
                <w:szCs w:val="18"/>
                <w:lang w:val="en-US"/>
              </w:rPr>
              <w:t>6.5E.3A.1 General SE</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2310E02A" w14:textId="31D4E5C5" w:rsidR="00680AB3" w:rsidRPr="00680AB3" w:rsidRDefault="00680AB3" w:rsidP="00E6679A">
            <w:pPr>
              <w:rPr>
                <w:rFonts w:ascii="Arial" w:hAnsi="Arial" w:cs="Arial"/>
                <w:sz w:val="18"/>
                <w:szCs w:val="18"/>
                <w:lang w:val="en-US"/>
              </w:rPr>
            </w:pPr>
            <w:r w:rsidRPr="00680AB3">
              <w:rPr>
                <w:rFonts w:ascii="Arial" w:hAnsi="Arial" w:cs="Arial" w:hint="eastAsia"/>
                <w:sz w:val="18"/>
                <w:szCs w:val="18"/>
                <w:lang w:val="en-US"/>
              </w:rPr>
              <w:t>F</w:t>
            </w:r>
            <w:r w:rsidRPr="00680AB3">
              <w:rPr>
                <w:rFonts w:ascii="Arial" w:hAnsi="Arial" w:cs="Arial"/>
                <w:sz w:val="18"/>
                <w:szCs w:val="18"/>
                <w:lang w:val="en-US"/>
              </w:rPr>
              <w:t xml:space="preserve">or intra-band non-contiguous </w:t>
            </w:r>
            <w:r>
              <w:rPr>
                <w:rFonts w:ascii="Arial" w:hAnsi="Arial" w:cs="Arial" w:hint="eastAsia"/>
                <w:sz w:val="18"/>
                <w:szCs w:val="18"/>
                <w:lang w:val="en-US" w:eastAsia="ko-KR"/>
              </w:rPr>
              <w:t>SL CA</w:t>
            </w:r>
            <w:r w:rsidRPr="00680AB3">
              <w:rPr>
                <w:rFonts w:ascii="Arial" w:hAnsi="Arial" w:cs="Arial"/>
                <w:sz w:val="18"/>
                <w:szCs w:val="18"/>
                <w:lang w:val="en-US"/>
              </w:rPr>
              <w:t xml:space="preserve">, the spurious emissions </w:t>
            </w:r>
            <w:r w:rsidR="0002796F">
              <w:rPr>
                <w:rFonts w:ascii="Arial" w:hAnsi="Arial" w:cs="Arial" w:hint="eastAsia"/>
                <w:sz w:val="18"/>
                <w:szCs w:val="18"/>
                <w:lang w:val="en-US" w:eastAsia="ko-KR"/>
              </w:rPr>
              <w:t>are</w:t>
            </w:r>
            <w:r w:rsidRPr="00680AB3">
              <w:rPr>
                <w:rFonts w:ascii="Arial" w:hAnsi="Arial" w:cs="Arial"/>
                <w:sz w:val="18"/>
                <w:szCs w:val="18"/>
                <w:lang w:val="en-US"/>
              </w:rPr>
              <w:t xml:space="preserve"> measured as the sum from both UE transmit antenna connectors when UE indicates support for </w:t>
            </w:r>
            <w:proofErr w:type="spellStart"/>
            <w:r w:rsidRPr="00680AB3">
              <w:rPr>
                <w:rFonts w:ascii="Arial" w:hAnsi="Arial" w:cs="Arial"/>
                <w:i/>
                <w:iCs/>
                <w:sz w:val="18"/>
                <w:szCs w:val="18"/>
                <w:lang w:val="en-US"/>
              </w:rPr>
              <w:t>dualPA</w:t>
            </w:r>
            <w:proofErr w:type="spellEnd"/>
            <w:r w:rsidRPr="00680AB3">
              <w:rPr>
                <w:rFonts w:ascii="Arial" w:hAnsi="Arial" w:cs="Arial"/>
                <w:i/>
                <w:iCs/>
                <w:sz w:val="18"/>
                <w:szCs w:val="18"/>
                <w:lang w:val="en-US"/>
              </w:rPr>
              <w:t>-Architecture</w:t>
            </w:r>
            <w:r w:rsidRPr="00680AB3">
              <w:rPr>
                <w:rFonts w:ascii="Arial" w:hAnsi="Arial" w:cs="Arial"/>
                <w:sz w:val="18"/>
                <w:szCs w:val="18"/>
                <w:lang w:val="en-US"/>
              </w:rPr>
              <w:t xml:space="preserve"> IE</w:t>
            </w:r>
            <w:r w:rsidRPr="00680AB3">
              <w:rPr>
                <w:rFonts w:ascii="Arial" w:hAnsi="Arial" w:cs="Arial" w:hint="eastAsia"/>
                <w:sz w:val="18"/>
                <w:szCs w:val="18"/>
                <w:lang w:val="en-US"/>
              </w:rPr>
              <w:t>.</w:t>
            </w:r>
          </w:p>
          <w:p w14:paraId="33B97916" w14:textId="79236A53" w:rsidR="00E6679A" w:rsidRDefault="009C483B" w:rsidP="00E6679A">
            <w:pPr>
              <w:rPr>
                <w:rFonts w:ascii="Arial" w:hAnsi="Arial" w:cs="Arial"/>
                <w:sz w:val="18"/>
                <w:szCs w:val="18"/>
                <w:lang w:val="en-US"/>
              </w:rPr>
            </w:pPr>
            <w:r w:rsidRPr="00AA2FD5">
              <w:rPr>
                <w:rFonts w:ascii="Arial" w:hAnsi="Arial" w:cs="Arial"/>
                <w:sz w:val="18"/>
                <w:szCs w:val="18"/>
                <w:lang w:val="en-US"/>
              </w:rPr>
              <w:t>Composite sp</w:t>
            </w:r>
            <w:r>
              <w:rPr>
                <w:rFonts w:ascii="Arial" w:hAnsi="Arial" w:cs="Arial" w:hint="eastAsia"/>
                <w:sz w:val="18"/>
                <w:szCs w:val="18"/>
                <w:lang w:val="en-US" w:eastAsia="ko-KR"/>
              </w:rPr>
              <w:t>urious</w:t>
            </w:r>
            <w:r w:rsidRPr="00AA2FD5">
              <w:rPr>
                <w:rFonts w:ascii="Arial" w:hAnsi="Arial" w:cs="Arial"/>
                <w:sz w:val="18"/>
                <w:szCs w:val="18"/>
                <w:lang w:val="en-US"/>
              </w:rPr>
              <w:t xml:space="preserve"> emission</w:t>
            </w:r>
            <w:r>
              <w:rPr>
                <w:rFonts w:ascii="Arial" w:hAnsi="Arial" w:cs="Arial" w:hint="eastAsia"/>
                <w:sz w:val="18"/>
                <w:szCs w:val="18"/>
                <w:lang w:val="en-US" w:eastAsia="ko-KR"/>
              </w:rPr>
              <w:t xml:space="preserve"> is</w:t>
            </w:r>
            <w:r w:rsidRPr="00AA2FD5">
              <w:rPr>
                <w:rFonts w:ascii="Arial" w:hAnsi="Arial" w:cs="Arial"/>
                <w:sz w:val="18"/>
                <w:szCs w:val="18"/>
                <w:lang w:val="en-US"/>
              </w:rPr>
              <w:t xml:space="preserve"> </w:t>
            </w:r>
            <w:r w:rsidR="00680AB3" w:rsidRPr="00AA2FD5">
              <w:rPr>
                <w:rFonts w:ascii="Arial" w:hAnsi="Arial" w:cs="Arial"/>
                <w:sz w:val="18"/>
                <w:szCs w:val="18"/>
                <w:lang w:val="en-US"/>
              </w:rPr>
              <w:t>appl</w:t>
            </w:r>
            <w:r w:rsidR="0002796F">
              <w:rPr>
                <w:rFonts w:ascii="Arial" w:hAnsi="Arial" w:cs="Arial" w:hint="eastAsia"/>
                <w:sz w:val="18"/>
                <w:szCs w:val="18"/>
                <w:lang w:val="en-US" w:eastAsia="ko-KR"/>
              </w:rPr>
              <w:t>ied</w:t>
            </w:r>
            <w:r w:rsidRPr="00AA2FD5">
              <w:rPr>
                <w:rFonts w:ascii="Arial" w:hAnsi="Arial" w:cs="Arial"/>
                <w:sz w:val="18"/>
                <w:szCs w:val="18"/>
                <w:lang w:val="en-US"/>
              </w:rPr>
              <w:t xml:space="preserve"> to frequencies up to </w:t>
            </w:r>
            <w:proofErr w:type="spellStart"/>
            <w:r w:rsidRPr="00AA2FD5">
              <w:rPr>
                <w:rFonts w:ascii="Arial" w:hAnsi="Arial" w:cs="Arial"/>
                <w:sz w:val="18"/>
                <w:szCs w:val="18"/>
                <w:lang w:val="en-US"/>
              </w:rPr>
              <w:t>ΔfOOB</w:t>
            </w:r>
            <w:proofErr w:type="spellEnd"/>
            <w:r w:rsidRPr="00AA2FD5">
              <w:rPr>
                <w:rFonts w:ascii="Arial" w:hAnsi="Arial" w:cs="Arial"/>
                <w:sz w:val="18"/>
                <w:szCs w:val="18"/>
                <w:lang w:val="en-US"/>
              </w:rPr>
              <w:t xml:space="preserve"> starting from the edges of the sub-blocks</w:t>
            </w:r>
            <w:r w:rsidR="00E6679A" w:rsidRPr="00E6679A">
              <w:rPr>
                <w:rFonts w:ascii="Arial" w:hAnsi="Arial" w:cs="Arial"/>
                <w:sz w:val="18"/>
                <w:szCs w:val="18"/>
                <w:lang w:val="en-US"/>
              </w:rPr>
              <w:t>.</w:t>
            </w:r>
          </w:p>
          <w:p w14:paraId="6D66FE0E" w14:textId="55C58893" w:rsidR="009C483B" w:rsidRDefault="009C483B" w:rsidP="009C483B">
            <w:pPr>
              <w:pStyle w:val="afb"/>
              <w:numPr>
                <w:ilvl w:val="0"/>
                <w:numId w:val="13"/>
              </w:numPr>
              <w:ind w:leftChars="0"/>
              <w:rPr>
                <w:rFonts w:ascii="Arial" w:hAnsi="Arial" w:cs="Arial"/>
                <w:sz w:val="18"/>
                <w:szCs w:val="18"/>
                <w:lang w:val="en-US"/>
              </w:rPr>
            </w:pPr>
            <w:r>
              <w:rPr>
                <w:rFonts w:ascii="Arial" w:hAnsi="Arial" w:cs="Arial"/>
                <w:sz w:val="18"/>
                <w:szCs w:val="18"/>
                <w:lang w:val="en-US" w:eastAsia="ko-KR"/>
              </w:rPr>
              <w:t>W</w:t>
            </w:r>
            <w:r>
              <w:rPr>
                <w:rFonts w:ascii="Arial" w:hAnsi="Arial" w:cs="Arial" w:hint="eastAsia"/>
                <w:sz w:val="18"/>
                <w:szCs w:val="18"/>
                <w:lang w:val="en-US" w:eastAsia="ko-KR"/>
              </w:rPr>
              <w:t xml:space="preserve">ider frequency gap: </w:t>
            </w:r>
            <w:r w:rsidRPr="00AA2FD5">
              <w:rPr>
                <w:rFonts w:ascii="Arial" w:hAnsi="Arial" w:cs="Arial"/>
                <w:sz w:val="18"/>
                <w:szCs w:val="18"/>
                <w:lang w:val="en-US"/>
              </w:rPr>
              <w:t xml:space="preserve">The general NR </w:t>
            </w:r>
            <w:r w:rsidR="00DF5B05" w:rsidRPr="00AA2FD5">
              <w:rPr>
                <w:rFonts w:ascii="Arial" w:hAnsi="Arial" w:cs="Arial"/>
                <w:sz w:val="18"/>
                <w:szCs w:val="18"/>
                <w:lang w:val="en-US"/>
              </w:rPr>
              <w:t>sp</w:t>
            </w:r>
            <w:r w:rsidR="00DF5B05">
              <w:rPr>
                <w:rFonts w:ascii="Arial" w:hAnsi="Arial" w:cs="Arial"/>
                <w:sz w:val="18"/>
                <w:szCs w:val="18"/>
                <w:lang w:val="en-US" w:eastAsia="ko-KR"/>
              </w:rPr>
              <w:t xml:space="preserve">urious </w:t>
            </w:r>
            <w:r w:rsidR="00DF5B05" w:rsidRPr="00AA2FD5">
              <w:rPr>
                <w:rFonts w:ascii="Arial" w:hAnsi="Arial" w:cs="Arial"/>
                <w:sz w:val="18"/>
                <w:szCs w:val="18"/>
                <w:lang w:val="en-US"/>
              </w:rPr>
              <w:t>emission</w:t>
            </w:r>
            <w:r w:rsidRPr="00AA2FD5">
              <w:rPr>
                <w:rFonts w:ascii="Arial" w:hAnsi="Arial" w:cs="Arial"/>
                <w:sz w:val="18"/>
                <w:szCs w:val="18"/>
                <w:lang w:val="en-US"/>
              </w:rPr>
              <w:t xml:space="preserve"> specified in clause 6.5.</w:t>
            </w:r>
            <w:r>
              <w:rPr>
                <w:rFonts w:ascii="Arial" w:hAnsi="Arial" w:cs="Arial" w:hint="eastAsia"/>
                <w:sz w:val="18"/>
                <w:szCs w:val="18"/>
                <w:lang w:val="en-US" w:eastAsia="ko-KR"/>
              </w:rPr>
              <w:t>3</w:t>
            </w:r>
            <w:r w:rsidRPr="00AA2FD5">
              <w:rPr>
                <w:rFonts w:ascii="Arial" w:hAnsi="Arial" w:cs="Arial"/>
                <w:sz w:val="18"/>
                <w:szCs w:val="18"/>
                <w:lang w:val="en-US"/>
              </w:rPr>
              <w:t xml:space="preserve">.1 shall be applied to </w:t>
            </w:r>
            <w:r w:rsidRPr="00AA2FD5">
              <w:rPr>
                <w:rFonts w:ascii="Arial" w:hAnsi="Arial" w:cs="Arial" w:hint="eastAsia"/>
                <w:sz w:val="18"/>
                <w:szCs w:val="18"/>
                <w:lang w:val="en-US" w:eastAsia="ko-KR"/>
              </w:rPr>
              <w:t xml:space="preserve">each </w:t>
            </w:r>
            <w:r w:rsidRPr="00AA2FD5">
              <w:rPr>
                <w:rFonts w:ascii="Arial" w:hAnsi="Arial" w:cs="Arial"/>
                <w:sz w:val="18"/>
                <w:szCs w:val="18"/>
                <w:lang w:val="en-US"/>
              </w:rPr>
              <w:t>SL</w:t>
            </w:r>
            <w:r w:rsidRPr="00AA2FD5">
              <w:rPr>
                <w:rFonts w:ascii="Arial" w:hAnsi="Arial" w:cs="Arial" w:hint="eastAsia"/>
                <w:sz w:val="18"/>
                <w:szCs w:val="18"/>
                <w:lang w:val="en-US" w:eastAsia="ko-KR"/>
              </w:rPr>
              <w:t xml:space="preserve"> </w:t>
            </w:r>
            <w:r w:rsidR="00FA14D9">
              <w:rPr>
                <w:rFonts w:ascii="Arial" w:hAnsi="Arial" w:cs="Arial" w:hint="eastAsia"/>
                <w:sz w:val="18"/>
                <w:szCs w:val="18"/>
                <w:lang w:val="en-US" w:eastAsia="ko-KR"/>
              </w:rPr>
              <w:t>sub-block</w:t>
            </w:r>
            <w:r w:rsidRPr="00AA2FD5">
              <w:rPr>
                <w:rFonts w:ascii="Arial" w:hAnsi="Arial" w:cs="Arial" w:hint="eastAsia"/>
                <w:sz w:val="18"/>
                <w:szCs w:val="18"/>
                <w:lang w:val="en-US" w:eastAsia="ko-KR"/>
              </w:rPr>
              <w:t>.</w:t>
            </w:r>
          </w:p>
          <w:p w14:paraId="225908F8" w14:textId="79D2B3D2" w:rsidR="009C483B" w:rsidRPr="009C483B" w:rsidRDefault="009C483B" w:rsidP="009C483B">
            <w:pPr>
              <w:pStyle w:val="afb"/>
              <w:numPr>
                <w:ilvl w:val="0"/>
                <w:numId w:val="13"/>
              </w:numPr>
              <w:ind w:leftChars="0"/>
              <w:rPr>
                <w:rFonts w:ascii="Arial" w:hAnsi="Arial" w:cs="Arial"/>
                <w:sz w:val="18"/>
                <w:szCs w:val="18"/>
                <w:lang w:val="en-US" w:eastAsia="ko-KR"/>
              </w:rPr>
            </w:pPr>
            <w:r w:rsidRPr="009C483B">
              <w:rPr>
                <w:rFonts w:ascii="Arial" w:hAnsi="Arial" w:cs="Arial"/>
                <w:sz w:val="18"/>
                <w:szCs w:val="18"/>
                <w:lang w:val="en-US" w:eastAsia="ko-KR"/>
              </w:rPr>
              <w:t xml:space="preserve">If for some frequency a sub-block </w:t>
            </w:r>
            <w:proofErr w:type="spellStart"/>
            <w:r w:rsidRPr="009C483B">
              <w:rPr>
                <w:rFonts w:ascii="Arial" w:hAnsi="Arial" w:cs="Arial"/>
                <w:sz w:val="18"/>
                <w:szCs w:val="18"/>
                <w:lang w:val="en-US" w:eastAsia="ko-KR"/>
              </w:rPr>
              <w:t>sub-block</w:t>
            </w:r>
            <w:proofErr w:type="spellEnd"/>
            <w:r w:rsidRPr="009C483B">
              <w:rPr>
                <w:rFonts w:ascii="Arial" w:hAnsi="Arial" w:cs="Arial"/>
                <w:sz w:val="18"/>
                <w:szCs w:val="18"/>
                <w:lang w:val="en-US" w:eastAsia="ko-KR"/>
              </w:rPr>
              <w:t xml:space="preserve"> spurious emission requirement overlaps with the general spectrum emission mask or the sub-block bandwidth of another sub-block</w:t>
            </w:r>
            <w:r>
              <w:rPr>
                <w:rFonts w:ascii="Arial" w:hAnsi="Arial" w:cs="Arial" w:hint="eastAsia"/>
                <w:sz w:val="18"/>
                <w:szCs w:val="18"/>
                <w:lang w:val="en-US" w:eastAsia="ko-KR"/>
              </w:rPr>
              <w:t>, then it does not apply</w:t>
            </w:r>
            <w:r w:rsidRPr="009C483B">
              <w:rPr>
                <w:rFonts w:ascii="Arial" w:hAnsi="Arial" w:cs="Arial" w:hint="eastAsia"/>
                <w:sz w:val="18"/>
                <w:szCs w:val="18"/>
                <w:lang w:val="en-US" w:eastAsia="ko-KR"/>
              </w:rPr>
              <w:t>.</w:t>
            </w:r>
          </w:p>
        </w:tc>
      </w:tr>
      <w:tr w:rsidR="00E6679A" w:rsidRPr="000C41F6" w14:paraId="6C139B37" w14:textId="77777777" w:rsidTr="00E6679A">
        <w:trPr>
          <w:trHeight w:val="623"/>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64D9F308" w14:textId="782F75F7" w:rsidR="00E6679A" w:rsidRPr="000C41F6" w:rsidRDefault="00E6679A" w:rsidP="00E6679A">
            <w:pPr>
              <w:rPr>
                <w:rFonts w:ascii="Arial" w:hAnsi="Arial" w:cs="Arial"/>
                <w:sz w:val="18"/>
                <w:szCs w:val="18"/>
                <w:lang w:val="en-US"/>
              </w:rPr>
            </w:pPr>
            <w:r w:rsidRPr="00E6679A">
              <w:rPr>
                <w:rFonts w:ascii="Arial" w:hAnsi="Arial" w:cs="Arial"/>
                <w:sz w:val="18"/>
                <w:szCs w:val="18"/>
                <w:lang w:val="en-US"/>
              </w:rPr>
              <w:t>6.5E.3A.2 UE coexistence</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184D6475" w14:textId="4FCD850B" w:rsidR="00E6679A" w:rsidRPr="000C41F6" w:rsidRDefault="00E6679A" w:rsidP="00E6679A">
            <w:pPr>
              <w:rPr>
                <w:rFonts w:ascii="Arial" w:hAnsi="Arial" w:cs="Arial"/>
                <w:sz w:val="18"/>
                <w:szCs w:val="18"/>
                <w:lang w:val="en-US"/>
              </w:rPr>
            </w:pPr>
            <w:r w:rsidRPr="00E6679A">
              <w:rPr>
                <w:rFonts w:ascii="Arial" w:hAnsi="Arial" w:cs="Arial"/>
                <w:sz w:val="18"/>
                <w:szCs w:val="18"/>
                <w:lang w:val="en-US"/>
              </w:rPr>
              <w:t>The protection operating band lists for n47 transmission was defined in Table 6.5.3.2-1 which will be reconsidered the UE coexistence requirements for SL CA.</w:t>
            </w:r>
          </w:p>
        </w:tc>
      </w:tr>
      <w:tr w:rsidR="00E6679A" w:rsidRPr="000C41F6" w14:paraId="2C98591B" w14:textId="77777777" w:rsidTr="00E6679A">
        <w:trPr>
          <w:trHeight w:val="553"/>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09262555" w14:textId="1A75E66B" w:rsidR="00E6679A" w:rsidRPr="000C41F6" w:rsidRDefault="00E6679A" w:rsidP="00E6679A">
            <w:pPr>
              <w:rPr>
                <w:rFonts w:ascii="Arial" w:hAnsi="Arial" w:cs="Arial"/>
                <w:sz w:val="18"/>
                <w:szCs w:val="18"/>
                <w:lang w:val="en-US"/>
              </w:rPr>
            </w:pPr>
            <w:r w:rsidRPr="00E6679A">
              <w:rPr>
                <w:rFonts w:ascii="Arial" w:hAnsi="Arial" w:cs="Arial"/>
                <w:sz w:val="18"/>
                <w:szCs w:val="18"/>
                <w:lang w:val="en-US"/>
              </w:rPr>
              <w:t>6.5E.3A.3 A-SE</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1772DD16" w14:textId="457EDB06" w:rsidR="00E6679A" w:rsidRPr="000C41F6" w:rsidRDefault="00E6679A" w:rsidP="00E6679A">
            <w:pPr>
              <w:rPr>
                <w:rFonts w:ascii="Arial" w:hAnsi="Arial" w:cs="Arial"/>
                <w:sz w:val="18"/>
                <w:szCs w:val="18"/>
                <w:lang w:val="en-US"/>
              </w:rPr>
            </w:pPr>
            <w:r w:rsidRPr="00E6679A">
              <w:rPr>
                <w:rFonts w:ascii="Arial" w:hAnsi="Arial" w:cs="Arial"/>
                <w:sz w:val="18"/>
                <w:szCs w:val="18"/>
                <w:lang w:val="en-US"/>
              </w:rPr>
              <w:t>The A-SE in Table 6.5E.3.4.2-1 and CEN DSRC protection requirements in Table 6.5E.3.4.2-2 will be reconsidered for NR CA UE</w:t>
            </w:r>
            <w:r w:rsidR="00680AB3">
              <w:rPr>
                <w:rFonts w:ascii="Arial" w:hAnsi="Arial" w:cs="Arial" w:hint="eastAsia"/>
                <w:sz w:val="18"/>
                <w:szCs w:val="18"/>
                <w:lang w:val="en-US" w:eastAsia="ko-KR"/>
              </w:rPr>
              <w:t xml:space="preserve"> in Europe</w:t>
            </w:r>
            <w:r w:rsidRPr="00E6679A">
              <w:rPr>
                <w:rFonts w:ascii="Arial" w:hAnsi="Arial" w:cs="Arial"/>
                <w:sz w:val="18"/>
                <w:szCs w:val="18"/>
                <w:lang w:val="en-US"/>
              </w:rPr>
              <w:t>.</w:t>
            </w:r>
          </w:p>
        </w:tc>
      </w:tr>
    </w:tbl>
    <w:p w14:paraId="13DF9F23" w14:textId="6E7399D2" w:rsidR="000C41F6" w:rsidRPr="000C41F6" w:rsidRDefault="000C41F6" w:rsidP="000C41F6">
      <w:pPr>
        <w:rPr>
          <w:lang w:val="en-US" w:eastAsia="ko-KR"/>
        </w:rPr>
      </w:pPr>
    </w:p>
    <w:p w14:paraId="1134063A" w14:textId="77777777" w:rsidR="000C41F6" w:rsidRPr="005912E5" w:rsidRDefault="000C41F6" w:rsidP="000C41F6">
      <w:pPr>
        <w:ind w:firstLine="720"/>
        <w:rPr>
          <w:lang w:eastAsia="ko-KR"/>
        </w:rPr>
      </w:pPr>
    </w:p>
    <w:p w14:paraId="11682469" w14:textId="39420E35" w:rsidR="00765681" w:rsidRPr="00765681" w:rsidRDefault="00765681" w:rsidP="00765681">
      <w:pPr>
        <w:pStyle w:val="3"/>
        <w:numPr>
          <w:ilvl w:val="1"/>
          <w:numId w:val="5"/>
        </w:numPr>
        <w:ind w:left="845" w:hanging="851"/>
        <w:rPr>
          <w:b/>
          <w:lang w:eastAsia="ko-KR"/>
        </w:rPr>
      </w:pPr>
      <w:r>
        <w:rPr>
          <w:rFonts w:hint="eastAsia"/>
          <w:b/>
          <w:lang w:eastAsia="ko-KR"/>
        </w:rPr>
        <w:t>Rx RF requirements for NR SL intra-band non-contiguous CA UE</w:t>
      </w:r>
    </w:p>
    <w:p w14:paraId="23D1A942" w14:textId="27100787" w:rsidR="00FF4C8E" w:rsidRPr="005912E5" w:rsidRDefault="00000000">
      <w:pPr>
        <w:rPr>
          <w:lang w:eastAsia="ko-KR"/>
        </w:rPr>
      </w:pPr>
      <w:r>
        <w:t xml:space="preserve">   </w:t>
      </w:r>
      <w:r w:rsidR="005912E5">
        <w:rPr>
          <w:rFonts w:hint="eastAsia"/>
          <w:lang w:eastAsia="ko-KR"/>
        </w:rPr>
        <w:t xml:space="preserve">The following points are considered to define the Rx </w:t>
      </w:r>
      <w:r w:rsidR="005912E5">
        <w:rPr>
          <w:lang w:eastAsia="ko-KR"/>
        </w:rPr>
        <w:t>requirements</w:t>
      </w:r>
      <w:r w:rsidR="00DF39CC">
        <w:rPr>
          <w:rFonts w:hint="eastAsia"/>
          <w:lang w:eastAsia="ko-KR"/>
        </w:rPr>
        <w:t xml:space="preserve"> for</w:t>
      </w:r>
      <w:r w:rsidR="005912E5">
        <w:rPr>
          <w:rFonts w:hint="eastAsia"/>
          <w:lang w:eastAsia="ko-KR"/>
        </w:rPr>
        <w:t xml:space="preserve"> </w:t>
      </w:r>
      <w:r w:rsidR="00DF39CC">
        <w:rPr>
          <w:rFonts w:hint="eastAsia"/>
          <w:lang w:eastAsia="ko-KR"/>
        </w:rPr>
        <w:t xml:space="preserve">PC3/PC2 </w:t>
      </w:r>
      <w:r w:rsidR="00671DEB">
        <w:rPr>
          <w:rFonts w:hint="eastAsia"/>
          <w:lang w:eastAsia="ko-KR"/>
        </w:rPr>
        <w:t xml:space="preserve">NR SL </w:t>
      </w:r>
      <w:r w:rsidR="00DF39CC">
        <w:rPr>
          <w:rFonts w:hint="eastAsia"/>
          <w:lang w:eastAsia="ko-KR"/>
        </w:rPr>
        <w:t>intra-band non-contiguous CA UE in ITS spectrum</w:t>
      </w:r>
      <w:r w:rsidR="005912E5">
        <w:rPr>
          <w:rFonts w:hint="eastAsia"/>
          <w:lang w:eastAsia="ko-KR"/>
        </w:rPr>
        <w:t>.</w:t>
      </w:r>
    </w:p>
    <w:tbl>
      <w:tblPr>
        <w:tblW w:w="9008" w:type="dxa"/>
        <w:tblCellMar>
          <w:left w:w="0" w:type="dxa"/>
          <w:right w:w="0" w:type="dxa"/>
        </w:tblCellMar>
        <w:tblLook w:val="04A0" w:firstRow="1" w:lastRow="0" w:firstColumn="1" w:lastColumn="0" w:noHBand="0" w:noVBand="1"/>
      </w:tblPr>
      <w:tblGrid>
        <w:gridCol w:w="3200"/>
        <w:gridCol w:w="5808"/>
      </w:tblGrid>
      <w:tr w:rsidR="005912E5" w:rsidRPr="005912E5" w14:paraId="187D18E1" w14:textId="77777777" w:rsidTr="00A678ED">
        <w:trPr>
          <w:trHeight w:val="23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4946F050" w14:textId="26BBCBE3" w:rsidR="005912E5" w:rsidRPr="004D4200" w:rsidRDefault="005912E5" w:rsidP="004D4200">
            <w:pPr>
              <w:jc w:val="left"/>
              <w:rPr>
                <w:rFonts w:eastAsia="Arial"/>
                <w:b/>
                <w:bCs/>
                <w:color w:val="000000" w:themeColor="dark1"/>
                <w:sz w:val="18"/>
                <w:szCs w:val="18"/>
              </w:rPr>
            </w:pPr>
            <w:r w:rsidRPr="004D4200">
              <w:rPr>
                <w:rFonts w:eastAsia="Arial"/>
                <w:b/>
                <w:bCs/>
                <w:color w:val="000000" w:themeColor="dark1"/>
                <w:sz w:val="18"/>
                <w:szCs w:val="18"/>
              </w:rPr>
              <w:t xml:space="preserve">Rx requirements for SL </w:t>
            </w:r>
            <w:r w:rsidR="00656F9A" w:rsidRPr="004D4200">
              <w:rPr>
                <w:rFonts w:hint="eastAsia"/>
                <w:b/>
                <w:bCs/>
                <w:color w:val="000000" w:themeColor="dark1"/>
                <w:sz w:val="18"/>
                <w:szCs w:val="18"/>
                <w:lang w:eastAsia="ko-KR"/>
              </w:rPr>
              <w:t>intra-band non-</w:t>
            </w:r>
            <w:r w:rsidR="00656F9A" w:rsidRPr="004D4200">
              <w:rPr>
                <w:rFonts w:hint="eastAsia"/>
                <w:b/>
                <w:bCs/>
                <w:color w:val="000000" w:themeColor="dark1"/>
                <w:sz w:val="18"/>
                <w:szCs w:val="18"/>
                <w:lang w:eastAsia="ko-KR"/>
              </w:rPr>
              <w:lastRenderedPageBreak/>
              <w:t xml:space="preserve">contiguous </w:t>
            </w:r>
            <w:r w:rsidRPr="004D4200">
              <w:rPr>
                <w:rFonts w:eastAsia="Arial"/>
                <w:b/>
                <w:bCs/>
                <w:color w:val="000000" w:themeColor="dark1"/>
                <w:sz w:val="18"/>
                <w:szCs w:val="18"/>
              </w:rPr>
              <w:t>CA in ITS band</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417DF718" w14:textId="77777777" w:rsidR="005912E5" w:rsidRPr="004D4200" w:rsidRDefault="005912E5" w:rsidP="004D4200">
            <w:pPr>
              <w:jc w:val="left"/>
              <w:rPr>
                <w:rFonts w:eastAsia="Arial"/>
                <w:b/>
                <w:bCs/>
                <w:color w:val="000000" w:themeColor="dark1"/>
                <w:sz w:val="18"/>
                <w:szCs w:val="18"/>
              </w:rPr>
            </w:pPr>
            <w:r w:rsidRPr="004D4200">
              <w:rPr>
                <w:rFonts w:eastAsia="Arial"/>
                <w:b/>
                <w:bCs/>
                <w:color w:val="000000" w:themeColor="dark1"/>
                <w:sz w:val="18"/>
                <w:szCs w:val="18"/>
              </w:rPr>
              <w:lastRenderedPageBreak/>
              <w:t>Comments for Requirements</w:t>
            </w:r>
          </w:p>
        </w:tc>
      </w:tr>
      <w:tr w:rsidR="005912E5" w:rsidRPr="005912E5" w14:paraId="4ECD5F6E" w14:textId="77777777" w:rsidTr="00A678ED">
        <w:trPr>
          <w:trHeight w:val="986"/>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12303C51" w14:textId="77777777" w:rsidR="005912E5" w:rsidRPr="005912E5" w:rsidRDefault="005912E5" w:rsidP="005912E5">
            <w:pPr>
              <w:rPr>
                <w:rFonts w:ascii="Arial" w:eastAsia="Arial" w:hAnsi="Arial" w:cs="Arial"/>
                <w:color w:val="000000" w:themeColor="dark1"/>
                <w:sz w:val="18"/>
                <w:szCs w:val="18"/>
              </w:rPr>
            </w:pPr>
            <w:r w:rsidRPr="005912E5">
              <w:rPr>
                <w:rFonts w:ascii="Arial" w:eastAsia="Arial" w:hAnsi="Arial" w:cs="Arial"/>
                <w:color w:val="000000" w:themeColor="dark1"/>
                <w:sz w:val="18"/>
                <w:szCs w:val="18"/>
              </w:rPr>
              <w:t>7.2E.2A REFSENS</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5F86BB54" w14:textId="70F91CFA" w:rsidR="005912E5" w:rsidRPr="005912E5" w:rsidRDefault="005912E5" w:rsidP="005912E5">
            <w:pPr>
              <w:rPr>
                <w:rFonts w:ascii="Arial" w:eastAsia="Arial" w:hAnsi="Arial" w:cs="Arial"/>
                <w:color w:val="000000" w:themeColor="dark1"/>
                <w:sz w:val="18"/>
                <w:szCs w:val="18"/>
              </w:rPr>
            </w:pPr>
            <w:r w:rsidRPr="005912E5">
              <w:rPr>
                <w:rFonts w:ascii="Arial" w:eastAsia="Arial" w:hAnsi="Arial" w:cs="Arial"/>
                <w:color w:val="000000" w:themeColor="dark1"/>
                <w:sz w:val="18"/>
                <w:szCs w:val="18"/>
              </w:rPr>
              <w:t xml:space="preserve">For intra-band </w:t>
            </w:r>
            <w:r w:rsidR="00656F9A">
              <w:rPr>
                <w:rFonts w:ascii="Arial" w:hAnsi="Arial" w:cs="Arial" w:hint="eastAsia"/>
                <w:color w:val="000000" w:themeColor="dark1"/>
                <w:sz w:val="18"/>
                <w:szCs w:val="18"/>
                <w:lang w:eastAsia="ko-KR"/>
              </w:rPr>
              <w:t>non-</w:t>
            </w:r>
            <w:r w:rsidRPr="005912E5">
              <w:rPr>
                <w:rFonts w:ascii="Arial" w:eastAsia="Arial" w:hAnsi="Arial" w:cs="Arial"/>
                <w:color w:val="000000" w:themeColor="dark1"/>
                <w:sz w:val="18"/>
                <w:szCs w:val="18"/>
              </w:rPr>
              <w:t xml:space="preserve">contiguous CA </w:t>
            </w:r>
            <w:r w:rsidR="00656F9A">
              <w:rPr>
                <w:rFonts w:ascii="Arial" w:hAnsi="Arial" w:cs="Arial" w:hint="eastAsia"/>
                <w:color w:val="000000" w:themeColor="dark1"/>
                <w:sz w:val="18"/>
                <w:szCs w:val="18"/>
                <w:lang w:eastAsia="ko-KR"/>
              </w:rPr>
              <w:t>UE in n47</w:t>
            </w:r>
            <w:r w:rsidRPr="005912E5">
              <w:rPr>
                <w:rFonts w:ascii="Arial" w:eastAsia="Arial" w:hAnsi="Arial" w:cs="Arial"/>
                <w:color w:val="000000" w:themeColor="dark1"/>
                <w:sz w:val="18"/>
                <w:szCs w:val="18"/>
              </w:rPr>
              <w:t xml:space="preserve">, the reference sensitivity requirement specified in Table 7.3E.2-1 shall apply for each </w:t>
            </w:r>
            <w:r w:rsidR="0004246A">
              <w:rPr>
                <w:rFonts w:ascii="Arial" w:hAnsi="Arial" w:cs="Arial" w:hint="eastAsia"/>
                <w:color w:val="000000" w:themeColor="dark1"/>
                <w:sz w:val="18"/>
                <w:szCs w:val="18"/>
                <w:lang w:eastAsia="ko-KR"/>
              </w:rPr>
              <w:t>sub-block</w:t>
            </w:r>
            <w:r w:rsidRPr="005912E5">
              <w:rPr>
                <w:rFonts w:ascii="Arial" w:eastAsia="Arial" w:hAnsi="Arial" w:cs="Arial"/>
                <w:color w:val="000000" w:themeColor="dark1"/>
                <w:sz w:val="18"/>
                <w:szCs w:val="18"/>
              </w:rPr>
              <w:t xml:space="preserve"> with all carriers active. The requirement is applied for each </w:t>
            </w:r>
            <w:r w:rsidR="0004246A">
              <w:rPr>
                <w:rFonts w:ascii="Arial" w:hAnsi="Arial" w:cs="Arial" w:hint="eastAsia"/>
                <w:color w:val="000000" w:themeColor="dark1"/>
                <w:sz w:val="18"/>
                <w:szCs w:val="18"/>
                <w:lang w:eastAsia="ko-KR"/>
              </w:rPr>
              <w:t>sub-block</w:t>
            </w:r>
            <w:r w:rsidRPr="005912E5">
              <w:rPr>
                <w:rFonts w:ascii="Arial" w:eastAsia="Arial" w:hAnsi="Arial" w:cs="Arial"/>
                <w:color w:val="000000" w:themeColor="dark1"/>
                <w:sz w:val="18"/>
                <w:szCs w:val="18"/>
              </w:rPr>
              <w:t xml:space="preserve"> reception when 2 </w:t>
            </w:r>
            <w:r w:rsidR="0004246A">
              <w:rPr>
                <w:rFonts w:ascii="Arial" w:hAnsi="Arial" w:cs="Arial" w:hint="eastAsia"/>
                <w:color w:val="000000" w:themeColor="dark1"/>
                <w:sz w:val="18"/>
                <w:szCs w:val="18"/>
                <w:lang w:eastAsia="ko-KR"/>
              </w:rPr>
              <w:t>sub-block</w:t>
            </w:r>
            <w:r w:rsidRPr="005912E5">
              <w:rPr>
                <w:rFonts w:ascii="Arial" w:eastAsia="Arial" w:hAnsi="Arial" w:cs="Arial"/>
                <w:color w:val="000000" w:themeColor="dark1"/>
                <w:sz w:val="18"/>
                <w:szCs w:val="18"/>
              </w:rPr>
              <w:t xml:space="preserve"> transmissions are activated at the same time.</w:t>
            </w:r>
          </w:p>
        </w:tc>
      </w:tr>
      <w:tr w:rsidR="005912E5" w:rsidRPr="005912E5" w14:paraId="31FC8095" w14:textId="77777777" w:rsidTr="00A678ED">
        <w:trPr>
          <w:trHeight w:val="1026"/>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37D2D79A" w14:textId="77777777" w:rsidR="005912E5" w:rsidRPr="005912E5" w:rsidRDefault="005912E5" w:rsidP="005912E5">
            <w:pPr>
              <w:rPr>
                <w:rFonts w:ascii="Arial" w:eastAsia="Arial" w:hAnsi="Arial" w:cs="Arial"/>
                <w:color w:val="000000" w:themeColor="dark1"/>
                <w:sz w:val="18"/>
                <w:szCs w:val="18"/>
              </w:rPr>
            </w:pPr>
            <w:r w:rsidRPr="005912E5">
              <w:rPr>
                <w:rFonts w:ascii="Arial" w:eastAsia="Arial" w:hAnsi="Arial" w:cs="Arial"/>
                <w:color w:val="000000" w:themeColor="dark1"/>
                <w:sz w:val="18"/>
                <w:szCs w:val="18"/>
              </w:rPr>
              <w:t>7.4E.1A Maximum input level</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2EA60437" w14:textId="4EC77A63" w:rsidR="005912E5" w:rsidRPr="005912E5" w:rsidRDefault="005912E5" w:rsidP="005912E5">
            <w:pPr>
              <w:rPr>
                <w:rFonts w:ascii="Arial" w:eastAsia="Arial" w:hAnsi="Arial" w:cs="Arial"/>
                <w:color w:val="000000" w:themeColor="dark1"/>
                <w:sz w:val="18"/>
                <w:szCs w:val="18"/>
              </w:rPr>
            </w:pPr>
            <w:r w:rsidRPr="005912E5">
              <w:rPr>
                <w:rFonts w:ascii="Arial" w:eastAsia="Arial" w:hAnsi="Arial" w:cs="Arial"/>
                <w:color w:val="000000" w:themeColor="dark1"/>
                <w:sz w:val="18"/>
                <w:szCs w:val="18"/>
              </w:rPr>
              <w:t xml:space="preserve">For </w:t>
            </w:r>
            <w:r w:rsidR="00656F9A" w:rsidRPr="005912E5">
              <w:rPr>
                <w:rFonts w:ascii="Arial" w:eastAsia="Arial" w:hAnsi="Arial" w:cs="Arial"/>
                <w:color w:val="000000" w:themeColor="dark1"/>
                <w:sz w:val="18"/>
                <w:szCs w:val="18"/>
              </w:rPr>
              <w:t xml:space="preserve">intra-band </w:t>
            </w:r>
            <w:r w:rsidR="00656F9A">
              <w:rPr>
                <w:rFonts w:ascii="Arial" w:hAnsi="Arial" w:cs="Arial" w:hint="eastAsia"/>
                <w:color w:val="000000" w:themeColor="dark1"/>
                <w:sz w:val="18"/>
                <w:szCs w:val="18"/>
                <w:lang w:eastAsia="ko-KR"/>
              </w:rPr>
              <w:t>non-</w:t>
            </w:r>
            <w:r w:rsidR="00656F9A" w:rsidRPr="005912E5">
              <w:rPr>
                <w:rFonts w:ascii="Arial" w:eastAsia="Arial" w:hAnsi="Arial" w:cs="Arial"/>
                <w:color w:val="000000" w:themeColor="dark1"/>
                <w:sz w:val="18"/>
                <w:szCs w:val="18"/>
              </w:rPr>
              <w:t>contiguou</w:t>
            </w:r>
            <w:r w:rsidR="00656F9A">
              <w:rPr>
                <w:rFonts w:ascii="Arial" w:hAnsi="Arial" w:cs="Arial" w:hint="eastAsia"/>
                <w:color w:val="000000" w:themeColor="dark1"/>
                <w:sz w:val="18"/>
                <w:szCs w:val="18"/>
                <w:lang w:eastAsia="ko-KR"/>
              </w:rPr>
              <w:t>s CA, the</w:t>
            </w:r>
            <w:r w:rsidRPr="005912E5">
              <w:rPr>
                <w:rFonts w:ascii="Arial" w:eastAsia="Arial" w:hAnsi="Arial" w:cs="Arial"/>
                <w:color w:val="000000" w:themeColor="dark1"/>
                <w:sz w:val="18"/>
                <w:szCs w:val="18"/>
              </w:rPr>
              <w:t xml:space="preserve"> maximum input level </w:t>
            </w:r>
            <w:r w:rsidR="00DB10F8">
              <w:rPr>
                <w:rFonts w:ascii="Arial" w:hAnsi="Arial" w:cs="Arial" w:hint="eastAsia"/>
                <w:color w:val="000000" w:themeColor="dark1"/>
                <w:sz w:val="18"/>
                <w:szCs w:val="18"/>
                <w:lang w:eastAsia="ko-KR"/>
              </w:rPr>
              <w:t>requirements (</w:t>
            </w:r>
            <w:r w:rsidR="00DB10F8">
              <w:rPr>
                <w:rFonts w:ascii="Arial" w:hAnsi="Arial" w:cs="Arial" w:hint="eastAsia"/>
                <w:color w:val="000000" w:themeColor="dark1"/>
                <w:sz w:val="18"/>
                <w:szCs w:val="18"/>
                <w:lang w:eastAsia="ko-KR"/>
              </w:rPr>
              <w:t>Section 7.4E.1</w:t>
            </w:r>
            <w:r w:rsidR="00DB10F8">
              <w:rPr>
                <w:rFonts w:ascii="Arial" w:hAnsi="Arial" w:cs="Arial" w:hint="eastAsia"/>
                <w:color w:val="000000" w:themeColor="dark1"/>
                <w:sz w:val="18"/>
                <w:szCs w:val="18"/>
                <w:lang w:eastAsia="ko-KR"/>
              </w:rPr>
              <w:t>) will be applied to each sub-block. T</w:t>
            </w:r>
            <w:r w:rsidRPr="005912E5">
              <w:rPr>
                <w:rFonts w:ascii="Arial" w:eastAsia="Arial" w:hAnsi="Arial" w:cs="Arial"/>
                <w:color w:val="000000" w:themeColor="dark1"/>
                <w:sz w:val="18"/>
                <w:szCs w:val="18"/>
              </w:rPr>
              <w:t xml:space="preserve">he throughput (&gt;= 95% T-put) </w:t>
            </w:r>
            <w:r w:rsidR="00DF7C40">
              <w:rPr>
                <w:rFonts w:ascii="Arial" w:hAnsi="Arial" w:cs="Arial" w:hint="eastAsia"/>
                <w:color w:val="000000" w:themeColor="dark1"/>
                <w:sz w:val="18"/>
                <w:szCs w:val="18"/>
                <w:lang w:eastAsia="ko-KR"/>
              </w:rPr>
              <w:t xml:space="preserve">of each DL CC </w:t>
            </w:r>
            <w:r w:rsidRPr="005912E5">
              <w:rPr>
                <w:rFonts w:ascii="Arial" w:eastAsia="Arial" w:hAnsi="Arial" w:cs="Arial"/>
                <w:color w:val="000000" w:themeColor="dark1"/>
                <w:sz w:val="18"/>
                <w:szCs w:val="18"/>
              </w:rPr>
              <w:t xml:space="preserve">shall meet or exceed the minimum requirements for the specified reference measurement channel </w:t>
            </w:r>
            <w:r w:rsidR="00DB10F8">
              <w:rPr>
                <w:rFonts w:ascii="Arial" w:hAnsi="Arial" w:cs="Arial" w:hint="eastAsia"/>
                <w:color w:val="000000" w:themeColor="dark1"/>
                <w:sz w:val="18"/>
                <w:szCs w:val="18"/>
                <w:lang w:eastAsia="ko-KR"/>
              </w:rPr>
              <w:t>in A.7.3 and A.7.4</w:t>
            </w:r>
            <w:r w:rsidRPr="005912E5">
              <w:rPr>
                <w:rFonts w:ascii="Arial" w:eastAsia="Arial" w:hAnsi="Arial" w:cs="Arial"/>
                <w:color w:val="000000" w:themeColor="dark1"/>
                <w:sz w:val="18"/>
                <w:szCs w:val="18"/>
              </w:rPr>
              <w:t>.</w:t>
            </w:r>
          </w:p>
        </w:tc>
      </w:tr>
      <w:tr w:rsidR="005912E5" w:rsidRPr="005912E5" w14:paraId="44B70849" w14:textId="77777777" w:rsidTr="00A678ED">
        <w:trPr>
          <w:trHeight w:val="525"/>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3EDD9C5C" w14:textId="77777777" w:rsidR="005912E5" w:rsidRPr="005912E5" w:rsidRDefault="005912E5" w:rsidP="005912E5">
            <w:pPr>
              <w:rPr>
                <w:rFonts w:ascii="Arial" w:eastAsia="Arial" w:hAnsi="Arial" w:cs="Arial"/>
                <w:color w:val="000000" w:themeColor="dark1"/>
                <w:sz w:val="18"/>
                <w:szCs w:val="18"/>
              </w:rPr>
            </w:pPr>
            <w:r w:rsidRPr="005912E5">
              <w:rPr>
                <w:rFonts w:ascii="Arial" w:eastAsia="Arial" w:hAnsi="Arial" w:cs="Arial"/>
                <w:color w:val="000000" w:themeColor="dark1"/>
                <w:sz w:val="18"/>
                <w:szCs w:val="18"/>
              </w:rPr>
              <w:t>7.5E.1A ACS</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56C45328" w14:textId="00276FEE" w:rsidR="005912E5" w:rsidRPr="005912E5" w:rsidRDefault="00656F9A" w:rsidP="005912E5">
            <w:pPr>
              <w:rPr>
                <w:rFonts w:ascii="Arial" w:hAnsi="Arial" w:cs="Arial"/>
                <w:color w:val="000000" w:themeColor="dark1"/>
                <w:sz w:val="18"/>
                <w:szCs w:val="18"/>
                <w:lang w:eastAsia="ko-KR"/>
              </w:rPr>
            </w:pPr>
            <w:r w:rsidRPr="005912E5">
              <w:rPr>
                <w:rFonts w:ascii="Arial" w:eastAsia="Arial" w:hAnsi="Arial" w:cs="Arial"/>
                <w:color w:val="000000" w:themeColor="dark1"/>
                <w:sz w:val="18"/>
                <w:szCs w:val="18"/>
              </w:rPr>
              <w:t xml:space="preserve">For intra-band </w:t>
            </w:r>
            <w:r>
              <w:rPr>
                <w:rFonts w:ascii="Arial" w:hAnsi="Arial" w:cs="Arial" w:hint="eastAsia"/>
                <w:color w:val="000000" w:themeColor="dark1"/>
                <w:sz w:val="18"/>
                <w:szCs w:val="18"/>
                <w:lang w:eastAsia="ko-KR"/>
              </w:rPr>
              <w:t>non-</w:t>
            </w:r>
            <w:r w:rsidRPr="005912E5">
              <w:rPr>
                <w:rFonts w:ascii="Arial" w:eastAsia="Arial" w:hAnsi="Arial" w:cs="Arial"/>
                <w:color w:val="000000" w:themeColor="dark1"/>
                <w:sz w:val="18"/>
                <w:szCs w:val="18"/>
              </w:rPr>
              <w:t>contiguou</w:t>
            </w:r>
            <w:r>
              <w:rPr>
                <w:rFonts w:ascii="Arial" w:hAnsi="Arial" w:cs="Arial" w:hint="eastAsia"/>
                <w:color w:val="000000" w:themeColor="dark1"/>
                <w:sz w:val="18"/>
                <w:szCs w:val="18"/>
                <w:lang w:eastAsia="ko-KR"/>
              </w:rPr>
              <w:t>s CA</w:t>
            </w:r>
            <w:r w:rsidR="005912E5" w:rsidRPr="005912E5">
              <w:rPr>
                <w:rFonts w:ascii="Arial" w:eastAsia="Arial" w:hAnsi="Arial" w:cs="Arial"/>
                <w:color w:val="000000" w:themeColor="dark1"/>
                <w:sz w:val="18"/>
                <w:szCs w:val="18"/>
              </w:rPr>
              <w:t xml:space="preserve">, the UE shall fulfil the minimum requirement specified in Table </w:t>
            </w:r>
            <w:r w:rsidR="00DF5B05">
              <w:rPr>
                <w:rFonts w:ascii="Arial" w:hAnsi="Arial" w:cs="Arial" w:hint="eastAsia"/>
                <w:color w:val="000000" w:themeColor="dark1"/>
                <w:sz w:val="18"/>
                <w:szCs w:val="18"/>
                <w:lang w:eastAsia="ko-KR"/>
              </w:rPr>
              <w:t xml:space="preserve">7.5E.1-1 </w:t>
            </w:r>
            <w:r w:rsidR="00DB10F8">
              <w:rPr>
                <w:rFonts w:ascii="Arial" w:hAnsi="Arial" w:cs="Arial" w:hint="eastAsia"/>
                <w:color w:val="000000" w:themeColor="dark1"/>
                <w:sz w:val="18"/>
                <w:szCs w:val="18"/>
                <w:lang w:eastAsia="ko-KR"/>
              </w:rPr>
              <w:t>to</w:t>
            </w:r>
            <w:r w:rsidR="00DF5B05">
              <w:rPr>
                <w:rFonts w:ascii="Arial" w:hAnsi="Arial" w:cs="Arial" w:hint="eastAsia"/>
                <w:color w:val="000000" w:themeColor="dark1"/>
                <w:sz w:val="18"/>
                <w:szCs w:val="18"/>
                <w:lang w:eastAsia="ko-KR"/>
              </w:rPr>
              <w:t xml:space="preserve"> </w:t>
            </w:r>
            <w:r w:rsidR="005912E5" w:rsidRPr="005912E5">
              <w:rPr>
                <w:rFonts w:ascii="Arial" w:eastAsia="Arial" w:hAnsi="Arial" w:cs="Arial"/>
                <w:color w:val="000000" w:themeColor="dark1"/>
                <w:sz w:val="18"/>
                <w:szCs w:val="18"/>
              </w:rPr>
              <w:t xml:space="preserve">Table </w:t>
            </w:r>
            <w:r w:rsidR="00DF5B05">
              <w:rPr>
                <w:rFonts w:ascii="Arial" w:hAnsi="Arial" w:cs="Arial" w:hint="eastAsia"/>
                <w:color w:val="000000" w:themeColor="dark1"/>
                <w:sz w:val="18"/>
                <w:szCs w:val="18"/>
                <w:lang w:eastAsia="ko-KR"/>
              </w:rPr>
              <w:t>7.5E.1-3 per sub-block</w:t>
            </w:r>
            <w:r w:rsidR="005912E5" w:rsidRPr="005912E5">
              <w:rPr>
                <w:rFonts w:ascii="Arial" w:eastAsia="Arial" w:hAnsi="Arial" w:cs="Arial"/>
                <w:color w:val="000000" w:themeColor="dark1"/>
                <w:sz w:val="18"/>
                <w:szCs w:val="18"/>
              </w:rPr>
              <w:t xml:space="preserve"> where the throughput shall be ≥ 95% of the maximum throughput of the reference measurement channels as specified in Annex A.7.2</w:t>
            </w:r>
            <w:r w:rsidR="00FA14D9">
              <w:rPr>
                <w:rFonts w:ascii="Arial" w:hAnsi="Arial" w:cs="Arial" w:hint="eastAsia"/>
                <w:color w:val="000000" w:themeColor="dark1"/>
                <w:sz w:val="18"/>
                <w:szCs w:val="18"/>
                <w:lang w:eastAsia="ko-KR"/>
              </w:rPr>
              <w:t xml:space="preserve"> while all DL carriers are active</w:t>
            </w:r>
            <w:r w:rsidR="005912E5" w:rsidRPr="005912E5">
              <w:rPr>
                <w:rFonts w:ascii="Arial" w:eastAsia="Arial" w:hAnsi="Arial" w:cs="Arial"/>
                <w:color w:val="000000" w:themeColor="dark1"/>
                <w:sz w:val="18"/>
                <w:szCs w:val="18"/>
              </w:rPr>
              <w:t>.</w:t>
            </w:r>
          </w:p>
        </w:tc>
      </w:tr>
      <w:tr w:rsidR="005912E5" w:rsidRPr="005912E5" w14:paraId="0549B819" w14:textId="77777777" w:rsidTr="00A678ED">
        <w:trPr>
          <w:trHeight w:val="749"/>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59AF7677" w14:textId="270D1753" w:rsidR="005912E5" w:rsidRPr="005912E5" w:rsidRDefault="005912E5" w:rsidP="005912E5">
            <w:pPr>
              <w:rPr>
                <w:lang w:val="en-US"/>
              </w:rPr>
            </w:pPr>
            <w:r>
              <w:rPr>
                <w:rFonts w:ascii="Arial" w:eastAsia="Arial" w:hAnsi="Arial" w:cs="Arial"/>
                <w:color w:val="000000" w:themeColor="dark1"/>
                <w:sz w:val="18"/>
                <w:szCs w:val="18"/>
              </w:rPr>
              <w:t xml:space="preserve">7.6E.2A In-band blocking </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3B60A293" w14:textId="13F301FC" w:rsidR="00FA14D9" w:rsidRPr="00FA14D9" w:rsidRDefault="00656F9A" w:rsidP="005912E5">
            <w:pPr>
              <w:rPr>
                <w:rFonts w:ascii="Arial" w:hAnsi="Arial" w:cs="Arial"/>
                <w:color w:val="000000" w:themeColor="dark1"/>
                <w:sz w:val="18"/>
                <w:szCs w:val="18"/>
                <w:lang w:eastAsia="ko-KR"/>
              </w:rPr>
            </w:pPr>
            <w:r w:rsidRPr="005912E5">
              <w:rPr>
                <w:rFonts w:ascii="Arial" w:eastAsia="Arial" w:hAnsi="Arial" w:cs="Arial"/>
                <w:color w:val="000000" w:themeColor="dark1"/>
                <w:sz w:val="18"/>
                <w:szCs w:val="18"/>
              </w:rPr>
              <w:t xml:space="preserve">For intra-band </w:t>
            </w:r>
            <w:r>
              <w:rPr>
                <w:rFonts w:ascii="Arial" w:hAnsi="Arial" w:cs="Arial" w:hint="eastAsia"/>
                <w:color w:val="000000" w:themeColor="dark1"/>
                <w:sz w:val="18"/>
                <w:szCs w:val="18"/>
                <w:lang w:eastAsia="ko-KR"/>
              </w:rPr>
              <w:t>non-</w:t>
            </w:r>
            <w:r w:rsidRPr="005912E5">
              <w:rPr>
                <w:rFonts w:ascii="Arial" w:eastAsia="Arial" w:hAnsi="Arial" w:cs="Arial"/>
                <w:color w:val="000000" w:themeColor="dark1"/>
                <w:sz w:val="18"/>
                <w:szCs w:val="18"/>
              </w:rPr>
              <w:t>contiguou</w:t>
            </w:r>
            <w:r>
              <w:rPr>
                <w:rFonts w:ascii="Arial" w:hAnsi="Arial" w:cs="Arial" w:hint="eastAsia"/>
                <w:color w:val="000000" w:themeColor="dark1"/>
                <w:sz w:val="18"/>
                <w:szCs w:val="18"/>
                <w:lang w:eastAsia="ko-KR"/>
              </w:rPr>
              <w:t>s CA</w:t>
            </w:r>
            <w:r w:rsidR="005912E5">
              <w:rPr>
                <w:rFonts w:ascii="Arial" w:eastAsia="Arial" w:hAnsi="Arial" w:cs="Arial"/>
                <w:color w:val="000000" w:themeColor="dark1"/>
                <w:sz w:val="18"/>
                <w:szCs w:val="18"/>
              </w:rPr>
              <w:t xml:space="preserve">, the UE throughput shall be ≥ 95% of the maximum throughput of the reference measurement channels as specified in Annex A.7.2 with </w:t>
            </w:r>
            <w:r w:rsidR="00FA14D9">
              <w:rPr>
                <w:rFonts w:ascii="Arial" w:hAnsi="Arial" w:cs="Arial" w:hint="eastAsia"/>
                <w:color w:val="000000" w:themeColor="dark1"/>
                <w:sz w:val="18"/>
                <w:szCs w:val="18"/>
                <w:lang w:eastAsia="ko-KR"/>
              </w:rPr>
              <w:t xml:space="preserve">the test </w:t>
            </w:r>
            <w:r w:rsidR="005912E5">
              <w:rPr>
                <w:rFonts w:ascii="Arial" w:eastAsia="Arial" w:hAnsi="Arial" w:cs="Arial"/>
                <w:color w:val="000000" w:themeColor="dark1"/>
                <w:sz w:val="18"/>
                <w:szCs w:val="18"/>
              </w:rPr>
              <w:t xml:space="preserve">parameters defined in </w:t>
            </w:r>
            <w:r w:rsidR="00FA14D9">
              <w:rPr>
                <w:rFonts w:ascii="Arial" w:hAnsi="Arial" w:cs="Arial" w:hint="eastAsia"/>
                <w:color w:val="000000" w:themeColor="dark1"/>
                <w:sz w:val="18"/>
                <w:szCs w:val="18"/>
                <w:lang w:eastAsia="ko-KR"/>
              </w:rPr>
              <w:t>clause 7.6E.2</w:t>
            </w:r>
            <w:r w:rsidR="00A678ED">
              <w:rPr>
                <w:rFonts w:ascii="Arial" w:hAnsi="Arial" w:cs="Arial" w:hint="eastAsia"/>
                <w:color w:val="000000" w:themeColor="dark1"/>
                <w:sz w:val="18"/>
                <w:szCs w:val="18"/>
                <w:lang w:eastAsia="ko-KR"/>
              </w:rPr>
              <w:t>.1</w:t>
            </w:r>
            <w:r w:rsidR="00FA14D9">
              <w:rPr>
                <w:rFonts w:ascii="Arial" w:hAnsi="Arial" w:cs="Arial" w:hint="eastAsia"/>
                <w:color w:val="000000" w:themeColor="dark1"/>
                <w:sz w:val="18"/>
                <w:szCs w:val="18"/>
                <w:lang w:eastAsia="ko-KR"/>
              </w:rPr>
              <w:t xml:space="preserve"> per sub-</w:t>
            </w:r>
            <w:r w:rsidR="00FA14D9">
              <w:rPr>
                <w:rFonts w:ascii="Arial" w:hAnsi="Arial" w:cs="Arial"/>
                <w:color w:val="000000" w:themeColor="dark1"/>
                <w:sz w:val="18"/>
                <w:szCs w:val="18"/>
                <w:lang w:eastAsia="ko-KR"/>
              </w:rPr>
              <w:t>block</w:t>
            </w:r>
            <w:r w:rsidR="00FA14D9">
              <w:rPr>
                <w:rFonts w:ascii="Arial" w:hAnsi="Arial" w:cs="Arial" w:hint="eastAsia"/>
                <w:color w:val="000000" w:themeColor="dark1"/>
                <w:sz w:val="18"/>
                <w:szCs w:val="18"/>
                <w:lang w:eastAsia="ko-KR"/>
              </w:rPr>
              <w:t xml:space="preserve"> while </w:t>
            </w:r>
            <w:r w:rsidR="00FA14D9" w:rsidRPr="00FA14D9">
              <w:rPr>
                <w:rFonts w:ascii="Arial" w:hAnsi="Arial" w:cs="Arial"/>
                <w:color w:val="000000" w:themeColor="dark1"/>
                <w:sz w:val="18"/>
                <w:szCs w:val="18"/>
                <w:lang w:eastAsia="ko-KR"/>
              </w:rPr>
              <w:t>all downlink carriers are active</w:t>
            </w:r>
            <w:r w:rsidR="00FA14D9" w:rsidRPr="00FA14D9">
              <w:rPr>
                <w:rFonts w:ascii="Arial" w:hAnsi="Arial" w:cs="Arial" w:hint="eastAsia"/>
                <w:color w:val="000000" w:themeColor="dark1"/>
                <w:sz w:val="18"/>
                <w:szCs w:val="18"/>
                <w:lang w:eastAsia="ko-KR"/>
              </w:rPr>
              <w:t>.</w:t>
            </w:r>
          </w:p>
        </w:tc>
      </w:tr>
      <w:tr w:rsidR="005912E5" w:rsidRPr="005912E5" w14:paraId="2D8B28BE" w14:textId="77777777" w:rsidTr="00A678ED">
        <w:trPr>
          <w:trHeight w:val="570"/>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57375547" w14:textId="2E021266" w:rsidR="005912E5" w:rsidRPr="005912E5" w:rsidRDefault="005912E5" w:rsidP="005912E5">
            <w:pPr>
              <w:rPr>
                <w:lang w:val="en-US"/>
              </w:rPr>
            </w:pPr>
            <w:r>
              <w:rPr>
                <w:rFonts w:ascii="Arial" w:eastAsia="Arial" w:hAnsi="Arial" w:cs="Arial"/>
                <w:color w:val="000000" w:themeColor="dark1"/>
                <w:sz w:val="18"/>
                <w:szCs w:val="18"/>
              </w:rPr>
              <w:t>7.6E.3A Out-of-band blocking</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00CF58B8" w14:textId="694B4EA3" w:rsidR="005912E5" w:rsidRPr="005912E5" w:rsidRDefault="00656F9A" w:rsidP="005912E5">
            <w:pPr>
              <w:rPr>
                <w:lang w:val="en-US"/>
              </w:rPr>
            </w:pPr>
            <w:r w:rsidRPr="005912E5">
              <w:rPr>
                <w:rFonts w:ascii="Arial" w:eastAsia="Arial" w:hAnsi="Arial" w:cs="Arial"/>
                <w:color w:val="000000" w:themeColor="dark1"/>
                <w:sz w:val="18"/>
                <w:szCs w:val="18"/>
              </w:rPr>
              <w:t xml:space="preserve">For intra-band </w:t>
            </w:r>
            <w:r>
              <w:rPr>
                <w:rFonts w:ascii="Arial" w:hAnsi="Arial" w:cs="Arial" w:hint="eastAsia"/>
                <w:color w:val="000000" w:themeColor="dark1"/>
                <w:sz w:val="18"/>
                <w:szCs w:val="18"/>
                <w:lang w:eastAsia="ko-KR"/>
              </w:rPr>
              <w:t>non-</w:t>
            </w:r>
            <w:r w:rsidRPr="005912E5">
              <w:rPr>
                <w:rFonts w:ascii="Arial" w:eastAsia="Arial" w:hAnsi="Arial" w:cs="Arial"/>
                <w:color w:val="000000" w:themeColor="dark1"/>
                <w:sz w:val="18"/>
                <w:szCs w:val="18"/>
              </w:rPr>
              <w:t>contiguou</w:t>
            </w:r>
            <w:r>
              <w:rPr>
                <w:rFonts w:ascii="Arial" w:hAnsi="Arial" w:cs="Arial" w:hint="eastAsia"/>
                <w:color w:val="000000" w:themeColor="dark1"/>
                <w:sz w:val="18"/>
                <w:szCs w:val="18"/>
                <w:lang w:eastAsia="ko-KR"/>
              </w:rPr>
              <w:t>s CA,</w:t>
            </w:r>
            <w:r w:rsidR="005912E5">
              <w:rPr>
                <w:rFonts w:ascii="Arial" w:eastAsia="Arial" w:hAnsi="Arial" w:cs="Arial"/>
                <w:color w:val="000000" w:themeColor="dark1"/>
                <w:sz w:val="18"/>
                <w:szCs w:val="18"/>
              </w:rPr>
              <w:t xml:space="preserve"> the UE throughput shall be ≥ 95% of the maximum throughput of the reference measurement channels as specified in Annex A.7.2 with </w:t>
            </w:r>
            <w:r w:rsidR="00FA14D9">
              <w:rPr>
                <w:rFonts w:ascii="Arial" w:hAnsi="Arial" w:cs="Arial" w:hint="eastAsia"/>
                <w:color w:val="000000" w:themeColor="dark1"/>
                <w:sz w:val="18"/>
                <w:szCs w:val="18"/>
                <w:lang w:eastAsia="ko-KR"/>
              </w:rPr>
              <w:t xml:space="preserve">test </w:t>
            </w:r>
            <w:r w:rsidR="00FA14D9">
              <w:rPr>
                <w:rFonts w:ascii="Arial" w:eastAsia="Arial" w:hAnsi="Arial" w:cs="Arial"/>
                <w:color w:val="000000" w:themeColor="dark1"/>
                <w:sz w:val="18"/>
                <w:szCs w:val="18"/>
              </w:rPr>
              <w:t xml:space="preserve">parameters defined in </w:t>
            </w:r>
            <w:r w:rsidR="00FA14D9">
              <w:rPr>
                <w:rFonts w:ascii="Arial" w:hAnsi="Arial" w:cs="Arial" w:hint="eastAsia"/>
                <w:color w:val="000000" w:themeColor="dark1"/>
                <w:sz w:val="18"/>
                <w:szCs w:val="18"/>
                <w:lang w:eastAsia="ko-KR"/>
              </w:rPr>
              <w:t>clause 7.6E.3</w:t>
            </w:r>
            <w:r w:rsidR="0004246A">
              <w:rPr>
                <w:rFonts w:ascii="Arial" w:hAnsi="Arial" w:cs="Arial" w:hint="eastAsia"/>
                <w:color w:val="000000" w:themeColor="dark1"/>
                <w:sz w:val="18"/>
                <w:szCs w:val="18"/>
                <w:lang w:eastAsia="ko-KR"/>
              </w:rPr>
              <w:t>.1</w:t>
            </w:r>
            <w:r w:rsidR="00FA14D9">
              <w:rPr>
                <w:rFonts w:ascii="Arial" w:hAnsi="Arial" w:cs="Arial" w:hint="eastAsia"/>
                <w:color w:val="000000" w:themeColor="dark1"/>
                <w:sz w:val="18"/>
                <w:szCs w:val="18"/>
                <w:lang w:eastAsia="ko-KR"/>
              </w:rPr>
              <w:t xml:space="preserve"> per sub-</w:t>
            </w:r>
            <w:r w:rsidR="00FA14D9">
              <w:rPr>
                <w:rFonts w:ascii="Arial" w:hAnsi="Arial" w:cs="Arial"/>
                <w:color w:val="000000" w:themeColor="dark1"/>
                <w:sz w:val="18"/>
                <w:szCs w:val="18"/>
                <w:lang w:eastAsia="ko-KR"/>
              </w:rPr>
              <w:t>block</w:t>
            </w:r>
            <w:r w:rsidR="00FA14D9">
              <w:rPr>
                <w:rFonts w:ascii="Arial" w:hAnsi="Arial" w:cs="Arial" w:hint="eastAsia"/>
                <w:color w:val="000000" w:themeColor="dark1"/>
                <w:sz w:val="18"/>
                <w:szCs w:val="18"/>
                <w:lang w:eastAsia="ko-KR"/>
              </w:rPr>
              <w:t xml:space="preserve"> while </w:t>
            </w:r>
            <w:r w:rsidR="00FA14D9" w:rsidRPr="00FA14D9">
              <w:rPr>
                <w:rFonts w:ascii="Arial" w:hAnsi="Arial" w:cs="Arial"/>
                <w:color w:val="000000" w:themeColor="dark1"/>
                <w:sz w:val="18"/>
                <w:szCs w:val="18"/>
                <w:lang w:eastAsia="ko-KR"/>
              </w:rPr>
              <w:t>all downlink carriers are active</w:t>
            </w:r>
            <w:r w:rsidR="00FA14D9" w:rsidRPr="00FA14D9">
              <w:rPr>
                <w:rFonts w:ascii="Arial" w:hAnsi="Arial" w:cs="Arial" w:hint="eastAsia"/>
                <w:color w:val="000000" w:themeColor="dark1"/>
                <w:sz w:val="18"/>
                <w:szCs w:val="18"/>
                <w:lang w:eastAsia="ko-KR"/>
              </w:rPr>
              <w:t>.</w:t>
            </w:r>
          </w:p>
        </w:tc>
      </w:tr>
      <w:tr w:rsidR="005912E5" w:rsidRPr="005912E5" w14:paraId="601003EE" w14:textId="77777777" w:rsidTr="00A678ED">
        <w:trPr>
          <w:trHeight w:val="670"/>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5B1C65D0" w14:textId="342FF7F4" w:rsidR="005912E5" w:rsidRPr="005912E5" w:rsidRDefault="005912E5" w:rsidP="005912E5">
            <w:pPr>
              <w:rPr>
                <w:lang w:val="en-US"/>
              </w:rPr>
            </w:pPr>
            <w:r>
              <w:rPr>
                <w:rFonts w:ascii="Arial" w:eastAsia="Arial" w:hAnsi="Arial" w:cs="Arial"/>
                <w:color w:val="000000" w:themeColor="dark1"/>
                <w:sz w:val="18"/>
                <w:szCs w:val="18"/>
              </w:rPr>
              <w:t>7.7E.1A Spurious response</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6B7AC622" w14:textId="18E34618" w:rsidR="005912E5" w:rsidRPr="005912E5" w:rsidRDefault="00656F9A" w:rsidP="005912E5">
            <w:pPr>
              <w:rPr>
                <w:lang w:val="en-US"/>
              </w:rPr>
            </w:pPr>
            <w:r w:rsidRPr="005912E5">
              <w:rPr>
                <w:rFonts w:ascii="Arial" w:eastAsia="Arial" w:hAnsi="Arial" w:cs="Arial"/>
                <w:color w:val="000000" w:themeColor="dark1"/>
                <w:sz w:val="18"/>
                <w:szCs w:val="18"/>
              </w:rPr>
              <w:t xml:space="preserve">For intra-band </w:t>
            </w:r>
            <w:r>
              <w:rPr>
                <w:rFonts w:ascii="Arial" w:hAnsi="Arial" w:cs="Arial" w:hint="eastAsia"/>
                <w:color w:val="000000" w:themeColor="dark1"/>
                <w:sz w:val="18"/>
                <w:szCs w:val="18"/>
                <w:lang w:eastAsia="ko-KR"/>
              </w:rPr>
              <w:t>non-</w:t>
            </w:r>
            <w:r w:rsidRPr="005912E5">
              <w:rPr>
                <w:rFonts w:ascii="Arial" w:eastAsia="Arial" w:hAnsi="Arial" w:cs="Arial"/>
                <w:color w:val="000000" w:themeColor="dark1"/>
                <w:sz w:val="18"/>
                <w:szCs w:val="18"/>
              </w:rPr>
              <w:t>contiguou</w:t>
            </w:r>
            <w:r>
              <w:rPr>
                <w:rFonts w:ascii="Arial" w:hAnsi="Arial" w:cs="Arial" w:hint="eastAsia"/>
                <w:color w:val="000000" w:themeColor="dark1"/>
                <w:sz w:val="18"/>
                <w:szCs w:val="18"/>
                <w:lang w:eastAsia="ko-KR"/>
              </w:rPr>
              <w:t>s CA,</w:t>
            </w:r>
            <w:r w:rsidR="005912E5">
              <w:rPr>
                <w:rFonts w:ascii="Arial" w:eastAsia="Arial" w:hAnsi="Arial" w:cs="Arial"/>
                <w:color w:val="000000" w:themeColor="dark1"/>
                <w:sz w:val="18"/>
                <w:szCs w:val="18"/>
              </w:rPr>
              <w:t xml:space="preserve"> the UE throughput shall be ≥ 95% of the maximum throughput of the reference measurement channels as specified in Annex A.7.2 with </w:t>
            </w:r>
            <w:r w:rsidR="0004246A">
              <w:rPr>
                <w:rFonts w:ascii="Arial" w:hAnsi="Arial" w:cs="Arial" w:hint="eastAsia"/>
                <w:color w:val="000000" w:themeColor="dark1"/>
                <w:sz w:val="18"/>
                <w:szCs w:val="18"/>
                <w:lang w:eastAsia="ko-KR"/>
              </w:rPr>
              <w:t xml:space="preserve">test </w:t>
            </w:r>
            <w:r w:rsidR="0004246A">
              <w:rPr>
                <w:rFonts w:ascii="Arial" w:eastAsia="Arial" w:hAnsi="Arial" w:cs="Arial"/>
                <w:color w:val="000000" w:themeColor="dark1"/>
                <w:sz w:val="18"/>
                <w:szCs w:val="18"/>
              </w:rPr>
              <w:t xml:space="preserve">parameters defined in </w:t>
            </w:r>
            <w:r w:rsidR="0004246A">
              <w:rPr>
                <w:rFonts w:ascii="Arial" w:hAnsi="Arial" w:cs="Arial" w:hint="eastAsia"/>
                <w:color w:val="000000" w:themeColor="dark1"/>
                <w:sz w:val="18"/>
                <w:szCs w:val="18"/>
                <w:lang w:eastAsia="ko-KR"/>
              </w:rPr>
              <w:t>clause 7.7E.1 per sub-</w:t>
            </w:r>
            <w:r w:rsidR="0004246A">
              <w:rPr>
                <w:rFonts w:ascii="Arial" w:hAnsi="Arial" w:cs="Arial"/>
                <w:color w:val="000000" w:themeColor="dark1"/>
                <w:sz w:val="18"/>
                <w:szCs w:val="18"/>
                <w:lang w:eastAsia="ko-KR"/>
              </w:rPr>
              <w:t>block</w:t>
            </w:r>
            <w:r w:rsidR="0004246A">
              <w:rPr>
                <w:rFonts w:ascii="Arial" w:hAnsi="Arial" w:cs="Arial" w:hint="eastAsia"/>
                <w:color w:val="000000" w:themeColor="dark1"/>
                <w:sz w:val="18"/>
                <w:szCs w:val="18"/>
                <w:lang w:eastAsia="ko-KR"/>
              </w:rPr>
              <w:t xml:space="preserve"> while </w:t>
            </w:r>
            <w:r w:rsidR="0004246A" w:rsidRPr="00FA14D9">
              <w:rPr>
                <w:rFonts w:ascii="Arial" w:hAnsi="Arial" w:cs="Arial"/>
                <w:color w:val="000000" w:themeColor="dark1"/>
                <w:sz w:val="18"/>
                <w:szCs w:val="18"/>
                <w:lang w:eastAsia="ko-KR"/>
              </w:rPr>
              <w:t>all downlink carriers are active</w:t>
            </w:r>
            <w:r w:rsidR="005912E5">
              <w:rPr>
                <w:rFonts w:ascii="Arial" w:eastAsia="Arial" w:hAnsi="Arial" w:cs="Arial"/>
                <w:color w:val="000000" w:themeColor="dark1"/>
                <w:sz w:val="18"/>
                <w:szCs w:val="18"/>
              </w:rPr>
              <w:t>.</w:t>
            </w:r>
          </w:p>
        </w:tc>
      </w:tr>
      <w:tr w:rsidR="005912E5" w:rsidRPr="005912E5" w14:paraId="77C34538" w14:textId="77777777" w:rsidTr="00A678ED">
        <w:trPr>
          <w:trHeight w:val="71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3C7B2B5F" w14:textId="7CD5BCBC" w:rsidR="005912E5" w:rsidRPr="005912E5" w:rsidRDefault="005912E5" w:rsidP="005912E5">
            <w:pPr>
              <w:rPr>
                <w:lang w:val="en-US"/>
              </w:rPr>
            </w:pPr>
            <w:r>
              <w:rPr>
                <w:rFonts w:ascii="Arial" w:eastAsia="Arial" w:hAnsi="Arial" w:cs="Arial"/>
                <w:color w:val="000000" w:themeColor="dark1"/>
                <w:sz w:val="18"/>
                <w:szCs w:val="18"/>
              </w:rPr>
              <w:t xml:space="preserve">7.8E.1A Wideband intermodulation </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5C3BA8B0" w14:textId="0EFFEF6C" w:rsidR="005912E5" w:rsidRPr="005912E5" w:rsidRDefault="00656F9A" w:rsidP="005912E5">
            <w:pPr>
              <w:rPr>
                <w:lang w:val="en-US"/>
              </w:rPr>
            </w:pPr>
            <w:r w:rsidRPr="005912E5">
              <w:rPr>
                <w:rFonts w:ascii="Arial" w:eastAsia="Arial" w:hAnsi="Arial" w:cs="Arial"/>
                <w:color w:val="000000" w:themeColor="dark1"/>
                <w:sz w:val="18"/>
                <w:szCs w:val="18"/>
              </w:rPr>
              <w:t xml:space="preserve">For intra-band </w:t>
            </w:r>
            <w:r>
              <w:rPr>
                <w:rFonts w:ascii="Arial" w:hAnsi="Arial" w:cs="Arial" w:hint="eastAsia"/>
                <w:color w:val="000000" w:themeColor="dark1"/>
                <w:sz w:val="18"/>
                <w:szCs w:val="18"/>
                <w:lang w:eastAsia="ko-KR"/>
              </w:rPr>
              <w:t>non-</w:t>
            </w:r>
            <w:r w:rsidRPr="005912E5">
              <w:rPr>
                <w:rFonts w:ascii="Arial" w:eastAsia="Arial" w:hAnsi="Arial" w:cs="Arial"/>
                <w:color w:val="000000" w:themeColor="dark1"/>
                <w:sz w:val="18"/>
                <w:szCs w:val="18"/>
              </w:rPr>
              <w:t>contiguou</w:t>
            </w:r>
            <w:r>
              <w:rPr>
                <w:rFonts w:ascii="Arial" w:hAnsi="Arial" w:cs="Arial" w:hint="eastAsia"/>
                <w:color w:val="000000" w:themeColor="dark1"/>
                <w:sz w:val="18"/>
                <w:szCs w:val="18"/>
                <w:lang w:eastAsia="ko-KR"/>
              </w:rPr>
              <w:t>s CA</w:t>
            </w:r>
            <w:r w:rsidR="005912E5">
              <w:rPr>
                <w:rFonts w:ascii="Arial" w:eastAsia="Arial" w:hAnsi="Arial" w:cs="Arial"/>
                <w:color w:val="000000" w:themeColor="dark1"/>
                <w:sz w:val="18"/>
                <w:szCs w:val="18"/>
              </w:rPr>
              <w:t xml:space="preserve">, the UE throughput shall be ≥ 95% of the maximum throughput of the reference measurement channels as specified in Annex A.7.2 with </w:t>
            </w:r>
            <w:r w:rsidR="00A678ED">
              <w:rPr>
                <w:rFonts w:ascii="Arial" w:hAnsi="Arial" w:cs="Arial" w:hint="eastAsia"/>
                <w:color w:val="000000" w:themeColor="dark1"/>
                <w:sz w:val="18"/>
                <w:szCs w:val="18"/>
                <w:lang w:eastAsia="ko-KR"/>
              </w:rPr>
              <w:t xml:space="preserve">test </w:t>
            </w:r>
            <w:r w:rsidR="00A678ED">
              <w:rPr>
                <w:rFonts w:ascii="Arial" w:eastAsia="Arial" w:hAnsi="Arial" w:cs="Arial"/>
                <w:color w:val="000000" w:themeColor="dark1"/>
                <w:sz w:val="18"/>
                <w:szCs w:val="18"/>
              </w:rPr>
              <w:t xml:space="preserve">parameters defined in </w:t>
            </w:r>
            <w:r w:rsidR="00A678ED">
              <w:rPr>
                <w:rFonts w:ascii="Arial" w:hAnsi="Arial" w:cs="Arial" w:hint="eastAsia"/>
                <w:color w:val="000000" w:themeColor="dark1"/>
                <w:sz w:val="18"/>
                <w:szCs w:val="18"/>
                <w:lang w:eastAsia="ko-KR"/>
              </w:rPr>
              <w:t>clause 7.8E.2.1 per sub-</w:t>
            </w:r>
            <w:r w:rsidR="00A678ED">
              <w:rPr>
                <w:rFonts w:ascii="Arial" w:hAnsi="Arial" w:cs="Arial"/>
                <w:color w:val="000000" w:themeColor="dark1"/>
                <w:sz w:val="18"/>
                <w:szCs w:val="18"/>
                <w:lang w:eastAsia="ko-KR"/>
              </w:rPr>
              <w:t>block</w:t>
            </w:r>
            <w:r w:rsidR="00A678ED">
              <w:rPr>
                <w:rFonts w:ascii="Arial" w:hAnsi="Arial" w:cs="Arial" w:hint="eastAsia"/>
                <w:color w:val="000000" w:themeColor="dark1"/>
                <w:sz w:val="18"/>
                <w:szCs w:val="18"/>
                <w:lang w:eastAsia="ko-KR"/>
              </w:rPr>
              <w:t xml:space="preserve"> while </w:t>
            </w:r>
            <w:r w:rsidR="00A678ED" w:rsidRPr="00FA14D9">
              <w:rPr>
                <w:rFonts w:ascii="Arial" w:hAnsi="Arial" w:cs="Arial"/>
                <w:color w:val="000000" w:themeColor="dark1"/>
                <w:sz w:val="18"/>
                <w:szCs w:val="18"/>
                <w:lang w:eastAsia="ko-KR"/>
              </w:rPr>
              <w:t>all downlink carriers are active</w:t>
            </w:r>
            <w:r w:rsidR="005912E5">
              <w:rPr>
                <w:rFonts w:ascii="Arial" w:eastAsia="Arial" w:hAnsi="Arial" w:cs="Arial"/>
                <w:color w:val="000000" w:themeColor="dark1"/>
                <w:sz w:val="18"/>
                <w:szCs w:val="18"/>
              </w:rPr>
              <w:t>.</w:t>
            </w:r>
          </w:p>
        </w:tc>
      </w:tr>
    </w:tbl>
    <w:p w14:paraId="4BF18C3D" w14:textId="77777777" w:rsidR="005912E5" w:rsidRDefault="005912E5">
      <w:pPr>
        <w:rPr>
          <w:lang w:val="en-US"/>
        </w:rPr>
      </w:pPr>
    </w:p>
    <w:p w14:paraId="6A20D075" w14:textId="0F746C34" w:rsidR="00A678ED" w:rsidRDefault="00A678ED" w:rsidP="00A678ED">
      <w:pPr>
        <w:rPr>
          <w:b/>
        </w:rPr>
      </w:pPr>
      <w:r>
        <w:rPr>
          <w:b/>
        </w:rPr>
        <w:t xml:space="preserve">Proposal </w:t>
      </w:r>
      <w:r w:rsidR="00D766D5">
        <w:rPr>
          <w:rFonts w:hint="eastAsia"/>
          <w:b/>
          <w:lang w:eastAsia="ko-KR"/>
        </w:rPr>
        <w:t>4</w:t>
      </w:r>
      <w:r>
        <w:rPr>
          <w:b/>
        </w:rPr>
        <w:t xml:space="preserve">: </w:t>
      </w:r>
      <w:r w:rsidRPr="0036371D">
        <w:rPr>
          <w:b/>
          <w:i/>
          <w:iCs/>
        </w:rPr>
        <w:t xml:space="preserve">The above </w:t>
      </w:r>
      <w:r>
        <w:rPr>
          <w:rFonts w:hint="eastAsia"/>
          <w:b/>
          <w:i/>
          <w:iCs/>
          <w:lang w:eastAsia="ko-KR"/>
        </w:rPr>
        <w:t xml:space="preserve">UE Tx/Rx requirements for </w:t>
      </w:r>
      <w:r w:rsidR="00671DEB">
        <w:rPr>
          <w:rFonts w:hint="eastAsia"/>
          <w:b/>
          <w:i/>
          <w:iCs/>
          <w:lang w:eastAsia="ko-KR"/>
        </w:rPr>
        <w:t xml:space="preserve">NR SL </w:t>
      </w:r>
      <w:r>
        <w:rPr>
          <w:rFonts w:hint="eastAsia"/>
          <w:b/>
          <w:i/>
          <w:iCs/>
          <w:lang w:eastAsia="ko-KR"/>
        </w:rPr>
        <w:t>intra-band non-contiguous CA shall be considered to specify the UE RF requirements in TS38.101-1.</w:t>
      </w:r>
    </w:p>
    <w:p w14:paraId="6E73C386" w14:textId="77777777" w:rsidR="00A678ED" w:rsidRPr="00A678ED" w:rsidRDefault="00A678ED"/>
    <w:p w14:paraId="3D571747" w14:textId="77777777" w:rsidR="00FF4C8E" w:rsidRDefault="00000000">
      <w:pPr>
        <w:pStyle w:val="1"/>
        <w:numPr>
          <w:ilvl w:val="0"/>
          <w:numId w:val="5"/>
        </w:numPr>
        <w:spacing w:before="240"/>
        <w:ind w:left="270" w:hanging="270"/>
      </w:pPr>
      <w:r>
        <w:t>Conclusions</w:t>
      </w:r>
    </w:p>
    <w:p w14:paraId="5124D183" w14:textId="13BA6B5B" w:rsidR="00FF4C8E" w:rsidRDefault="00000000">
      <w:r>
        <w:t xml:space="preserve">In this contribution, we propose the detailed A-MPR simulation assumptions </w:t>
      </w:r>
      <w:r w:rsidR="00A678ED">
        <w:rPr>
          <w:rFonts w:hint="eastAsia"/>
          <w:lang w:eastAsia="ko-KR"/>
        </w:rPr>
        <w:t>including frequency gap between sub-block 1 and sub-block 2</w:t>
      </w:r>
      <w:r>
        <w:t xml:space="preserve">. </w:t>
      </w:r>
      <w:r w:rsidR="00A678ED">
        <w:rPr>
          <w:rFonts w:hint="eastAsia"/>
          <w:lang w:eastAsia="ko-KR"/>
        </w:rPr>
        <w:t>Also we share the detail</w:t>
      </w:r>
      <w:r w:rsidR="0002796F">
        <w:rPr>
          <w:rFonts w:hint="eastAsia"/>
          <w:lang w:eastAsia="ko-KR"/>
        </w:rPr>
        <w:t>ed</w:t>
      </w:r>
      <w:r w:rsidR="00A678ED">
        <w:rPr>
          <w:rFonts w:hint="eastAsia"/>
          <w:lang w:eastAsia="ko-KR"/>
        </w:rPr>
        <w:t xml:space="preserve"> intra-band non-contiguous SL CA UE RF requirements in section 2. </w:t>
      </w:r>
      <w:r>
        <w:t xml:space="preserve">Based on our analysis for the intra-band </w:t>
      </w:r>
      <w:r w:rsidR="00A678ED">
        <w:rPr>
          <w:rFonts w:hint="eastAsia"/>
          <w:lang w:eastAsia="ko-KR"/>
        </w:rPr>
        <w:t xml:space="preserve">non-contiguous </w:t>
      </w:r>
      <w:r>
        <w:t>SL</w:t>
      </w:r>
      <w:r w:rsidR="00A678ED">
        <w:rPr>
          <w:rFonts w:hint="eastAsia"/>
          <w:lang w:eastAsia="ko-KR"/>
        </w:rPr>
        <w:t xml:space="preserve"> </w:t>
      </w:r>
      <w:r>
        <w:t xml:space="preserve">CA </w:t>
      </w:r>
      <w:r w:rsidR="00A678ED">
        <w:rPr>
          <w:rFonts w:hint="eastAsia"/>
          <w:lang w:eastAsia="ko-KR"/>
        </w:rPr>
        <w:t xml:space="preserve">UE </w:t>
      </w:r>
      <w:r>
        <w:t xml:space="preserve">in Rel-19, we proposed as follows: </w:t>
      </w:r>
    </w:p>
    <w:p w14:paraId="10266F5E" w14:textId="4369D599" w:rsidR="00A678ED" w:rsidRDefault="00A678ED" w:rsidP="00A678ED">
      <w:pPr>
        <w:rPr>
          <w:b/>
          <w:lang w:eastAsia="ko-KR"/>
        </w:rPr>
      </w:pPr>
      <w:r>
        <w:rPr>
          <w:b/>
        </w:rPr>
        <w:t xml:space="preserve">Observation </w:t>
      </w:r>
      <w:r>
        <w:rPr>
          <w:rFonts w:hint="eastAsia"/>
          <w:b/>
          <w:lang w:eastAsia="ko-KR"/>
        </w:rPr>
        <w:t>1</w:t>
      </w:r>
      <w:r>
        <w:rPr>
          <w:b/>
        </w:rPr>
        <w:t xml:space="preserve">: The maximum frequency gap between each sub-block is about 50MHz in South Korea. </w:t>
      </w:r>
      <w:r>
        <w:rPr>
          <w:rFonts w:hint="eastAsia"/>
          <w:b/>
          <w:lang w:eastAsia="ko-KR"/>
        </w:rPr>
        <w:t xml:space="preserve">The frequency gap in </w:t>
      </w:r>
      <w:r w:rsidR="00D766D5">
        <w:rPr>
          <w:b/>
          <w:lang w:eastAsia="ko-KR"/>
        </w:rPr>
        <w:t>other</w:t>
      </w:r>
      <w:r>
        <w:rPr>
          <w:rFonts w:hint="eastAsia"/>
          <w:b/>
          <w:lang w:eastAsia="ko-KR"/>
        </w:rPr>
        <w:t xml:space="preserve"> countries is less than 50MHz. </w:t>
      </w:r>
    </w:p>
    <w:p w14:paraId="3C855F10" w14:textId="2BBB13D9" w:rsidR="00A678ED" w:rsidRDefault="00671DEB" w:rsidP="00A678ED">
      <w:pPr>
        <w:rPr>
          <w:b/>
        </w:rPr>
      </w:pPr>
      <w:r>
        <w:rPr>
          <w:b/>
        </w:rPr>
        <w:t xml:space="preserve">Proposal </w:t>
      </w:r>
      <w:r>
        <w:rPr>
          <w:rFonts w:hint="eastAsia"/>
          <w:b/>
          <w:lang w:eastAsia="ko-KR"/>
        </w:rPr>
        <w:t>1</w:t>
      </w:r>
      <w:r>
        <w:rPr>
          <w:b/>
        </w:rPr>
        <w:t xml:space="preserve">: </w:t>
      </w:r>
      <w:r w:rsidRPr="0036371D">
        <w:rPr>
          <w:b/>
          <w:i/>
          <w:iCs/>
        </w:rPr>
        <w:t xml:space="preserve">On top of above MPR simulation assumptions in Table </w:t>
      </w:r>
      <w:r>
        <w:rPr>
          <w:rFonts w:hint="eastAsia"/>
          <w:b/>
          <w:i/>
          <w:iCs/>
          <w:lang w:eastAsia="ko-KR"/>
        </w:rPr>
        <w:t xml:space="preserve">in </w:t>
      </w:r>
      <w:r>
        <w:rPr>
          <w:b/>
          <w:i/>
          <w:iCs/>
          <w:lang w:eastAsia="ko-KR"/>
        </w:rPr>
        <w:t>issue</w:t>
      </w:r>
      <w:r>
        <w:rPr>
          <w:rFonts w:hint="eastAsia"/>
          <w:b/>
          <w:i/>
          <w:iCs/>
          <w:lang w:eastAsia="ko-KR"/>
        </w:rPr>
        <w:t xml:space="preserve"> 2-2-2</w:t>
      </w:r>
      <w:r w:rsidRPr="0036371D">
        <w:rPr>
          <w:b/>
          <w:i/>
          <w:iCs/>
        </w:rPr>
        <w:t xml:space="preserve">, RAN4 should consider the frequency gap between </w:t>
      </w:r>
      <w:r>
        <w:rPr>
          <w:b/>
          <w:i/>
          <w:iCs/>
        </w:rPr>
        <w:t>sub-block</w:t>
      </w:r>
      <w:r w:rsidRPr="0036371D">
        <w:rPr>
          <w:b/>
          <w:i/>
          <w:iCs/>
        </w:rPr>
        <w:t xml:space="preserve">1 and </w:t>
      </w:r>
      <w:r>
        <w:rPr>
          <w:b/>
          <w:i/>
          <w:iCs/>
        </w:rPr>
        <w:t>sub-block</w:t>
      </w:r>
      <w:r w:rsidRPr="0036371D">
        <w:rPr>
          <w:b/>
          <w:i/>
          <w:iCs/>
        </w:rPr>
        <w:t>2 to derive MPR</w:t>
      </w:r>
      <w:r>
        <w:rPr>
          <w:rFonts w:hint="eastAsia"/>
          <w:b/>
          <w:i/>
          <w:iCs/>
          <w:lang w:eastAsia="ko-KR"/>
        </w:rPr>
        <w:t>/A-MPR</w:t>
      </w:r>
      <w:r w:rsidRPr="0036371D">
        <w:rPr>
          <w:b/>
          <w:i/>
          <w:iCs/>
        </w:rPr>
        <w:t xml:space="preserve"> requirements for</w:t>
      </w:r>
      <w:r>
        <w:rPr>
          <w:rFonts w:hint="eastAsia"/>
          <w:b/>
          <w:i/>
          <w:iCs/>
          <w:lang w:eastAsia="ko-KR"/>
        </w:rPr>
        <w:t xml:space="preserve"> NR SL</w:t>
      </w:r>
      <w:r w:rsidRPr="0036371D">
        <w:rPr>
          <w:b/>
          <w:i/>
          <w:iCs/>
        </w:rPr>
        <w:t xml:space="preserve"> intra-band non-contiguous CA </w:t>
      </w:r>
      <w:r>
        <w:rPr>
          <w:rFonts w:hint="eastAsia"/>
          <w:b/>
          <w:i/>
          <w:iCs/>
          <w:lang w:eastAsia="ko-KR"/>
        </w:rPr>
        <w:t xml:space="preserve">UE </w:t>
      </w:r>
      <w:r w:rsidRPr="0036371D">
        <w:rPr>
          <w:b/>
          <w:i/>
          <w:iCs/>
        </w:rPr>
        <w:t>in ITS spectrum</w:t>
      </w:r>
      <w:r>
        <w:rPr>
          <w:b/>
        </w:rPr>
        <w:t xml:space="preserve">.  </w:t>
      </w:r>
    </w:p>
    <w:p w14:paraId="62AE3F78" w14:textId="77777777" w:rsidR="00671DEB" w:rsidRDefault="00671DEB" w:rsidP="00671DEB">
      <w:pPr>
        <w:rPr>
          <w:b/>
        </w:rPr>
      </w:pPr>
      <w:r>
        <w:rPr>
          <w:b/>
        </w:rPr>
        <w:t xml:space="preserve">Proposal </w:t>
      </w:r>
      <w:r>
        <w:rPr>
          <w:rFonts w:hint="eastAsia"/>
          <w:b/>
          <w:lang w:eastAsia="ko-KR"/>
        </w:rPr>
        <w:t>2</w:t>
      </w:r>
      <w:r>
        <w:rPr>
          <w:b/>
        </w:rPr>
        <w:t xml:space="preserve">: </w:t>
      </w:r>
      <w:r w:rsidRPr="0036371D">
        <w:rPr>
          <w:b/>
          <w:i/>
          <w:iCs/>
        </w:rPr>
        <w:t>The above MPR simulation assumptions in Table</w:t>
      </w:r>
      <w:r>
        <w:rPr>
          <w:rFonts w:hint="eastAsia"/>
          <w:b/>
          <w:i/>
          <w:iCs/>
          <w:lang w:eastAsia="ko-KR"/>
        </w:rPr>
        <w:t xml:space="preserve"> in issu</w:t>
      </w:r>
      <w:r w:rsidRPr="004D11A8">
        <w:rPr>
          <w:b/>
          <w:i/>
          <w:iCs/>
          <w:lang w:eastAsia="ko-KR"/>
        </w:rPr>
        <w:t>e 2-2-2</w:t>
      </w:r>
      <w:r w:rsidRPr="0036371D">
        <w:rPr>
          <w:b/>
          <w:i/>
          <w:iCs/>
        </w:rPr>
        <w:t xml:space="preserve"> 1</w:t>
      </w:r>
      <w:r>
        <w:rPr>
          <w:rFonts w:hint="eastAsia"/>
          <w:b/>
          <w:i/>
          <w:iCs/>
          <w:lang w:eastAsia="ko-KR"/>
        </w:rPr>
        <w:t>, frequency gap with 20MHz in Euro regions</w:t>
      </w:r>
      <w:r w:rsidRPr="0036371D">
        <w:rPr>
          <w:b/>
          <w:i/>
          <w:iCs/>
        </w:rPr>
        <w:t xml:space="preserve"> and additional spectrum emission mask in Table 6.5E.2.3.1-1 in TS38.101-1 and additional spurious emission requirements in Table 6.5E.3.4.2-1 and Table 6.5E.3.4.2-2 in TS38.101-1 will be considered to derive A-MPR requirements to comply European regulation for</w:t>
      </w:r>
      <w:r>
        <w:rPr>
          <w:rFonts w:hint="eastAsia"/>
          <w:b/>
          <w:i/>
          <w:iCs/>
          <w:lang w:eastAsia="ko-KR"/>
        </w:rPr>
        <w:t xml:space="preserve"> NR SL</w:t>
      </w:r>
      <w:r w:rsidRPr="0036371D">
        <w:rPr>
          <w:b/>
          <w:i/>
          <w:iCs/>
        </w:rPr>
        <w:t xml:space="preserve"> intra-band </w:t>
      </w:r>
      <w:r>
        <w:rPr>
          <w:rFonts w:hint="eastAsia"/>
          <w:b/>
          <w:i/>
          <w:iCs/>
          <w:lang w:eastAsia="ko-KR"/>
        </w:rPr>
        <w:t>non-</w:t>
      </w:r>
      <w:r w:rsidRPr="0036371D">
        <w:rPr>
          <w:b/>
          <w:i/>
          <w:iCs/>
        </w:rPr>
        <w:t xml:space="preserve">contiguous CA </w:t>
      </w:r>
      <w:r>
        <w:rPr>
          <w:rFonts w:hint="eastAsia"/>
          <w:b/>
          <w:i/>
          <w:iCs/>
          <w:lang w:eastAsia="ko-KR"/>
        </w:rPr>
        <w:t xml:space="preserve">for both power class 3 and </w:t>
      </w:r>
      <w:r w:rsidRPr="0036371D">
        <w:rPr>
          <w:b/>
          <w:i/>
          <w:iCs/>
        </w:rPr>
        <w:t>power class 2 in ITS spectrum</w:t>
      </w:r>
      <w:r>
        <w:rPr>
          <w:b/>
        </w:rPr>
        <w:t xml:space="preserve">.  </w:t>
      </w:r>
    </w:p>
    <w:p w14:paraId="51C5BD74" w14:textId="77777777" w:rsidR="00671DEB" w:rsidRDefault="00671DEB" w:rsidP="00671DEB">
      <w:pPr>
        <w:rPr>
          <w:b/>
        </w:rPr>
      </w:pPr>
      <w:r>
        <w:rPr>
          <w:b/>
        </w:rPr>
        <w:t xml:space="preserve">Proposal </w:t>
      </w:r>
      <w:r>
        <w:rPr>
          <w:rFonts w:hint="eastAsia"/>
          <w:b/>
          <w:lang w:eastAsia="ko-KR"/>
        </w:rPr>
        <w:t>3</w:t>
      </w:r>
      <w:r>
        <w:rPr>
          <w:b/>
        </w:rPr>
        <w:t xml:space="preserve">: </w:t>
      </w:r>
      <w:r>
        <w:rPr>
          <w:rFonts w:hint="eastAsia"/>
          <w:b/>
          <w:i/>
          <w:iCs/>
          <w:lang w:eastAsia="ko-KR"/>
        </w:rPr>
        <w:t>For US regulation requirements</w:t>
      </w:r>
      <w:r>
        <w:rPr>
          <w:rFonts w:hint="eastAsia"/>
          <w:b/>
          <w:lang w:eastAsia="ko-KR"/>
        </w:rPr>
        <w:t xml:space="preserve">, </w:t>
      </w:r>
      <w:r w:rsidRPr="00671DEB">
        <w:rPr>
          <w:rFonts w:hint="eastAsia"/>
          <w:b/>
          <w:i/>
          <w:iCs/>
          <w:lang w:eastAsia="ko-KR"/>
        </w:rPr>
        <w:t xml:space="preserve">RAN4 will study and specify the related A-MPR </w:t>
      </w:r>
      <w:r w:rsidRPr="00671DEB">
        <w:rPr>
          <w:rFonts w:hint="eastAsia"/>
          <w:b/>
          <w:i/>
          <w:iCs/>
          <w:lang w:eastAsia="ko-KR"/>
        </w:rPr>
        <w:lastRenderedPageBreak/>
        <w:t xml:space="preserve">requirements with NS_52 for </w:t>
      </w:r>
      <w:r>
        <w:rPr>
          <w:rFonts w:hint="eastAsia"/>
          <w:b/>
          <w:i/>
          <w:iCs/>
          <w:lang w:eastAsia="ko-KR"/>
        </w:rPr>
        <w:t xml:space="preserve">NR SL </w:t>
      </w:r>
      <w:r w:rsidRPr="00671DEB">
        <w:rPr>
          <w:rFonts w:hint="eastAsia"/>
          <w:b/>
          <w:i/>
          <w:iCs/>
          <w:lang w:eastAsia="ko-KR"/>
        </w:rPr>
        <w:t xml:space="preserve">intra-band non-contiguous CA UE after </w:t>
      </w:r>
      <w:r w:rsidRPr="00671DEB">
        <w:rPr>
          <w:b/>
          <w:i/>
          <w:iCs/>
          <w:lang w:eastAsia="ko-KR"/>
        </w:rPr>
        <w:t>final FCC announcement for the additional emission limits in US</w:t>
      </w:r>
      <w:r w:rsidRPr="00671DEB">
        <w:rPr>
          <w:rFonts w:hint="eastAsia"/>
          <w:b/>
          <w:i/>
          <w:iCs/>
          <w:lang w:eastAsia="ko-KR"/>
        </w:rPr>
        <w:t>.</w:t>
      </w:r>
    </w:p>
    <w:p w14:paraId="28B2BF4F" w14:textId="77777777" w:rsidR="00671DEB" w:rsidRDefault="00671DEB" w:rsidP="00671DEB">
      <w:pPr>
        <w:rPr>
          <w:b/>
        </w:rPr>
      </w:pPr>
      <w:r>
        <w:rPr>
          <w:b/>
        </w:rPr>
        <w:t xml:space="preserve">Proposal </w:t>
      </w:r>
      <w:r>
        <w:rPr>
          <w:rFonts w:hint="eastAsia"/>
          <w:b/>
          <w:lang w:eastAsia="ko-KR"/>
        </w:rPr>
        <w:t>4</w:t>
      </w:r>
      <w:r>
        <w:rPr>
          <w:b/>
        </w:rPr>
        <w:t xml:space="preserve">: </w:t>
      </w:r>
      <w:r w:rsidRPr="0036371D">
        <w:rPr>
          <w:b/>
          <w:i/>
          <w:iCs/>
        </w:rPr>
        <w:t xml:space="preserve">The above </w:t>
      </w:r>
      <w:r>
        <w:rPr>
          <w:rFonts w:hint="eastAsia"/>
          <w:b/>
          <w:i/>
          <w:iCs/>
          <w:lang w:eastAsia="ko-KR"/>
        </w:rPr>
        <w:t>UE Tx/Rx requirements for NR SL intra-band non-contiguous CA shall be considered to specify the UE RF requirements in TS38.101-1.</w:t>
      </w:r>
    </w:p>
    <w:p w14:paraId="48FEC500" w14:textId="6C621243" w:rsidR="00FF4C8E" w:rsidRDefault="00000000">
      <w:pPr>
        <w:rPr>
          <w:b/>
        </w:rPr>
      </w:pPr>
      <w:r>
        <w:rPr>
          <w:b/>
        </w:rPr>
        <w:t xml:space="preserve"> </w:t>
      </w:r>
    </w:p>
    <w:p w14:paraId="70D86B96" w14:textId="77777777" w:rsidR="00FF4C8E" w:rsidRDefault="00FF4C8E">
      <w:pPr>
        <w:rPr>
          <w:b/>
          <w:i/>
        </w:rPr>
      </w:pPr>
    </w:p>
    <w:p w14:paraId="6ECA4D96" w14:textId="77777777" w:rsidR="00FF4C8E" w:rsidRDefault="00000000">
      <w:pPr>
        <w:pStyle w:val="1"/>
        <w:spacing w:before="240"/>
      </w:pPr>
      <w:r>
        <w:t>Reference</w:t>
      </w:r>
    </w:p>
    <w:p w14:paraId="01AF7B28" w14:textId="42AA4FF9" w:rsidR="00FB7B12" w:rsidRDefault="00000000">
      <w:pPr>
        <w:widowControl/>
        <w:rPr>
          <w:sz w:val="20"/>
          <w:szCs w:val="20"/>
        </w:rPr>
      </w:pPr>
      <w:r>
        <w:rPr>
          <w:sz w:val="20"/>
          <w:szCs w:val="20"/>
        </w:rPr>
        <w:t>[1]</w:t>
      </w:r>
      <w:r w:rsidR="00FB7B12">
        <w:rPr>
          <w:rFonts w:hint="eastAsia"/>
          <w:sz w:val="20"/>
          <w:szCs w:val="20"/>
          <w:lang w:eastAsia="ko-KR"/>
        </w:rPr>
        <w:t xml:space="preserve"> R4-2406611</w:t>
      </w:r>
      <w:r w:rsidR="00FB7B12">
        <w:rPr>
          <w:rFonts w:hint="eastAsia"/>
          <w:sz w:val="20"/>
          <w:szCs w:val="20"/>
        </w:rPr>
        <w:t xml:space="preserve">, </w:t>
      </w:r>
      <w:r w:rsidR="00FB7B12">
        <w:rPr>
          <w:sz w:val="20"/>
          <w:szCs w:val="20"/>
        </w:rPr>
        <w:t>“</w:t>
      </w:r>
      <w:r w:rsidR="00FB7B12" w:rsidRPr="00FB7B12">
        <w:rPr>
          <w:sz w:val="20"/>
          <w:szCs w:val="20"/>
        </w:rPr>
        <w:t xml:space="preserve">WF on NR_SL_ </w:t>
      </w:r>
      <w:proofErr w:type="spellStart"/>
      <w:r w:rsidR="00FB7B12" w:rsidRPr="00FB7B12">
        <w:rPr>
          <w:sz w:val="20"/>
          <w:szCs w:val="20"/>
        </w:rPr>
        <w:t>intraB_CA_ITS</w:t>
      </w:r>
      <w:proofErr w:type="spellEnd"/>
      <w:r w:rsidR="00FB7B12" w:rsidRPr="00FB7B12">
        <w:rPr>
          <w:rFonts w:hint="eastAsia"/>
          <w:sz w:val="20"/>
          <w:szCs w:val="20"/>
        </w:rPr>
        <w:t>,</w:t>
      </w:r>
      <w:r w:rsidR="00FB7B12" w:rsidRPr="00FB7B12">
        <w:rPr>
          <w:sz w:val="20"/>
          <w:szCs w:val="20"/>
        </w:rPr>
        <w:t>”</w:t>
      </w:r>
      <w:r w:rsidR="00FB7B12" w:rsidRPr="00FB7B12">
        <w:rPr>
          <w:rFonts w:hint="eastAsia"/>
          <w:sz w:val="20"/>
          <w:szCs w:val="20"/>
        </w:rPr>
        <w:t xml:space="preserve"> OPPO, Meta Ireland</w:t>
      </w:r>
      <w:r>
        <w:rPr>
          <w:sz w:val="20"/>
          <w:szCs w:val="20"/>
        </w:rPr>
        <w:t xml:space="preserve"> </w:t>
      </w:r>
    </w:p>
    <w:p w14:paraId="620F6BD3" w14:textId="3BC7FF4B" w:rsidR="00FF4C8E" w:rsidRDefault="00FB7B12">
      <w:pPr>
        <w:widowControl/>
        <w:rPr>
          <w:sz w:val="20"/>
          <w:szCs w:val="20"/>
        </w:rPr>
      </w:pPr>
      <w:r>
        <w:rPr>
          <w:rFonts w:hint="eastAsia"/>
          <w:sz w:val="20"/>
          <w:szCs w:val="20"/>
          <w:lang w:eastAsia="ko-KR"/>
        </w:rPr>
        <w:t xml:space="preserve">[2] </w:t>
      </w:r>
      <w:r>
        <w:rPr>
          <w:sz w:val="20"/>
          <w:szCs w:val="20"/>
        </w:rPr>
        <w:t xml:space="preserve">RP-240840, “New WID on NR Sidelink: Intra-band Carrier Aggregation in ITS band,” Apple </w:t>
      </w:r>
    </w:p>
    <w:p w14:paraId="04A87312" w14:textId="5C0F2BFC" w:rsidR="00FF4C8E" w:rsidRDefault="00000000">
      <w:pPr>
        <w:widowControl/>
        <w:rPr>
          <w:sz w:val="20"/>
          <w:szCs w:val="20"/>
        </w:rPr>
      </w:pPr>
      <w:r>
        <w:rPr>
          <w:sz w:val="20"/>
          <w:szCs w:val="20"/>
        </w:rPr>
        <w:t>[</w:t>
      </w:r>
      <w:r w:rsidR="00FB7B12">
        <w:rPr>
          <w:rFonts w:hint="eastAsia"/>
          <w:sz w:val="20"/>
          <w:szCs w:val="20"/>
          <w:lang w:eastAsia="ko-KR"/>
        </w:rPr>
        <w:t>3</w:t>
      </w:r>
      <w:r>
        <w:rPr>
          <w:sz w:val="20"/>
          <w:szCs w:val="20"/>
        </w:rPr>
        <w:t>] TS38.101-1</w:t>
      </w:r>
    </w:p>
    <w:p w14:paraId="4D531EDA" w14:textId="126888A1" w:rsidR="00FF4C8E" w:rsidRDefault="00000000">
      <w:pPr>
        <w:widowControl/>
        <w:rPr>
          <w:sz w:val="20"/>
          <w:szCs w:val="20"/>
        </w:rPr>
      </w:pPr>
      <w:r>
        <w:rPr>
          <w:sz w:val="20"/>
          <w:szCs w:val="20"/>
        </w:rPr>
        <w:t>[</w:t>
      </w:r>
      <w:r w:rsidR="00FB7B12">
        <w:rPr>
          <w:rFonts w:hint="eastAsia"/>
          <w:sz w:val="20"/>
          <w:szCs w:val="20"/>
          <w:lang w:eastAsia="ko-KR"/>
        </w:rPr>
        <w:t>4</w:t>
      </w:r>
      <w:r>
        <w:rPr>
          <w:sz w:val="20"/>
          <w:szCs w:val="20"/>
        </w:rPr>
        <w:t xml:space="preserve">] </w:t>
      </w:r>
      <w:r>
        <w:t>TR38.786</w:t>
      </w:r>
    </w:p>
    <w:p w14:paraId="08D37C92" w14:textId="0A3F234C" w:rsidR="00FF4C8E" w:rsidRDefault="00000000">
      <w:pPr>
        <w:widowControl/>
        <w:rPr>
          <w:sz w:val="20"/>
          <w:szCs w:val="20"/>
        </w:rPr>
      </w:pPr>
      <w:r>
        <w:rPr>
          <w:sz w:val="20"/>
          <w:szCs w:val="20"/>
        </w:rPr>
        <w:t>[</w:t>
      </w:r>
      <w:r w:rsidR="00FB7B12">
        <w:rPr>
          <w:rFonts w:hint="eastAsia"/>
          <w:sz w:val="20"/>
          <w:szCs w:val="20"/>
          <w:lang w:eastAsia="ko-KR"/>
        </w:rPr>
        <w:t>5</w:t>
      </w:r>
      <w:r>
        <w:rPr>
          <w:sz w:val="20"/>
          <w:szCs w:val="20"/>
        </w:rPr>
        <w:t xml:space="preserve">] </w:t>
      </w:r>
      <w:hyperlink r:id="rId14">
        <w:r>
          <w:rPr>
            <w:color w:val="0000FF"/>
            <w:sz w:val="20"/>
            <w:szCs w:val="20"/>
            <w:u w:val="single"/>
          </w:rPr>
          <w:t>FCC-20-164A1</w:t>
        </w:r>
      </w:hyperlink>
      <w:r>
        <w:rPr>
          <w:sz w:val="20"/>
          <w:szCs w:val="20"/>
        </w:rPr>
        <w:t>, “First Report and Order, Further Notice of Proposed Rulemaking, and Order of Proposed Modification.,” FCC, Nov. 2020</w:t>
      </w:r>
    </w:p>
    <w:p w14:paraId="345EABAE" w14:textId="4E729355" w:rsidR="00FF4C8E" w:rsidRDefault="00000000">
      <w:pPr>
        <w:widowControl/>
        <w:rPr>
          <w:sz w:val="20"/>
          <w:szCs w:val="20"/>
        </w:rPr>
      </w:pPr>
      <w:r>
        <w:rPr>
          <w:sz w:val="20"/>
          <w:szCs w:val="20"/>
        </w:rPr>
        <w:t>[</w:t>
      </w:r>
      <w:r w:rsidR="00FB7B12">
        <w:rPr>
          <w:rFonts w:hint="eastAsia"/>
          <w:sz w:val="20"/>
          <w:szCs w:val="20"/>
          <w:lang w:eastAsia="ko-KR"/>
        </w:rPr>
        <w:t>6</w:t>
      </w:r>
      <w:r>
        <w:rPr>
          <w:sz w:val="20"/>
          <w:szCs w:val="20"/>
        </w:rPr>
        <w:t xml:space="preserve">] </w:t>
      </w:r>
      <w:hyperlink r:id="rId15">
        <w:r>
          <w:rPr>
            <w:color w:val="0000FF"/>
            <w:sz w:val="20"/>
            <w:szCs w:val="20"/>
            <w:u w:val="single"/>
          </w:rPr>
          <w:t>No. 21-1130</w:t>
        </w:r>
      </w:hyperlink>
      <w:r>
        <w:rPr>
          <w:sz w:val="20"/>
          <w:szCs w:val="20"/>
        </w:rPr>
        <w:t>, Intelligent Transportation Soc, et al v. FCC, et al, US Court of Appeals</w:t>
      </w:r>
    </w:p>
    <w:p w14:paraId="2EED065B" w14:textId="1BF7C4B9" w:rsidR="00FF4C8E" w:rsidRDefault="00000000">
      <w:pPr>
        <w:widowControl/>
        <w:rPr>
          <w:sz w:val="20"/>
          <w:szCs w:val="20"/>
        </w:rPr>
      </w:pPr>
      <w:r>
        <w:rPr>
          <w:sz w:val="20"/>
          <w:szCs w:val="20"/>
        </w:rPr>
        <w:t>[</w:t>
      </w:r>
      <w:r w:rsidR="00FB7B12">
        <w:rPr>
          <w:rFonts w:hint="eastAsia"/>
          <w:sz w:val="20"/>
          <w:szCs w:val="20"/>
          <w:lang w:eastAsia="ko-KR"/>
        </w:rPr>
        <w:t>7</w:t>
      </w:r>
      <w:r>
        <w:rPr>
          <w:sz w:val="20"/>
          <w:szCs w:val="20"/>
        </w:rPr>
        <w:t>] 5GAA White paper, “Development band configuration for C-V2X at 5.9GHz in Europe”</w:t>
      </w:r>
    </w:p>
    <w:p w14:paraId="5619AA39" w14:textId="1A093DFC" w:rsidR="00FF4C8E" w:rsidRDefault="00000000">
      <w:pPr>
        <w:widowControl/>
        <w:rPr>
          <w:sz w:val="20"/>
          <w:szCs w:val="20"/>
        </w:rPr>
      </w:pPr>
      <w:r>
        <w:rPr>
          <w:sz w:val="20"/>
          <w:szCs w:val="20"/>
        </w:rPr>
        <w:t>[</w:t>
      </w:r>
      <w:r w:rsidR="00FB7B12">
        <w:rPr>
          <w:rFonts w:hint="eastAsia"/>
          <w:sz w:val="20"/>
          <w:szCs w:val="20"/>
          <w:lang w:eastAsia="ko-KR"/>
        </w:rPr>
        <w:t>8</w:t>
      </w:r>
      <w:r>
        <w:rPr>
          <w:sz w:val="20"/>
          <w:szCs w:val="20"/>
        </w:rPr>
        <w:t xml:space="preserve">] </w:t>
      </w:r>
      <w:hyperlink r:id="rId16">
        <w:r>
          <w:rPr>
            <w:color w:val="0000FF"/>
            <w:u w:val="single"/>
          </w:rPr>
          <w:t>The Republic of Korea Picks C-V2X as its Technology of Choice - 5GAA</w:t>
        </w:r>
      </w:hyperlink>
    </w:p>
    <w:p w14:paraId="31A42C64" w14:textId="77777777" w:rsidR="00FF4C8E" w:rsidRDefault="00FF4C8E">
      <w:pPr>
        <w:widowControl/>
        <w:rPr>
          <w:sz w:val="20"/>
          <w:szCs w:val="20"/>
        </w:rPr>
      </w:pPr>
    </w:p>
    <w:sectPr w:rsidR="00FF4C8E">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6AA9F" w14:textId="77777777" w:rsidR="00F90C90" w:rsidRDefault="00F90C90" w:rsidP="00C06D64">
      <w:pPr>
        <w:spacing w:after="0"/>
      </w:pPr>
      <w:r>
        <w:separator/>
      </w:r>
    </w:p>
  </w:endnote>
  <w:endnote w:type="continuationSeparator" w:id="0">
    <w:p w14:paraId="1E4EB0DC" w14:textId="77777777" w:rsidR="00F90C90" w:rsidRDefault="00F90C90" w:rsidP="00C06D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95A86" w14:textId="77777777" w:rsidR="00F90C90" w:rsidRDefault="00F90C90" w:rsidP="00C06D64">
      <w:pPr>
        <w:spacing w:after="0"/>
      </w:pPr>
      <w:r>
        <w:separator/>
      </w:r>
    </w:p>
  </w:footnote>
  <w:footnote w:type="continuationSeparator" w:id="0">
    <w:p w14:paraId="60DDF193" w14:textId="77777777" w:rsidR="00F90C90" w:rsidRDefault="00F90C90" w:rsidP="00C06D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C7A91"/>
    <w:multiLevelType w:val="hybridMultilevel"/>
    <w:tmpl w:val="E78EC4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744157"/>
    <w:multiLevelType w:val="hybridMultilevel"/>
    <w:tmpl w:val="E78EC4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1875E8"/>
    <w:multiLevelType w:val="multilevel"/>
    <w:tmpl w:val="334C39E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3" w15:restartNumberingAfterBreak="0">
    <w:nsid w:val="20A17CCC"/>
    <w:multiLevelType w:val="hybridMultilevel"/>
    <w:tmpl w:val="F52E970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41596A"/>
    <w:multiLevelType w:val="multilevel"/>
    <w:tmpl w:val="FACC0A92"/>
    <w:lvl w:ilvl="0">
      <w:start w:val="1"/>
      <w:numFmt w:val="decimal"/>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5"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8A5E3D"/>
    <w:multiLevelType w:val="hybridMultilevel"/>
    <w:tmpl w:val="E78EC4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C4C45"/>
    <w:multiLevelType w:val="multilevel"/>
    <w:tmpl w:val="8D78AFE8"/>
    <w:lvl w:ilvl="0">
      <w:start w:val="2"/>
      <w:numFmt w:val="decimal"/>
      <w:lvlText w:val="%1."/>
      <w:lvlJc w:val="left"/>
      <w:pPr>
        <w:ind w:left="417" w:hanging="420"/>
      </w:pPr>
    </w:lvl>
    <w:lvl w:ilvl="1">
      <w:start w:val="1"/>
      <w:numFmt w:val="decimal"/>
      <w:lvlText w:val="%1.%2"/>
      <w:lvlJc w:val="left"/>
      <w:pPr>
        <w:ind w:left="1275"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F0E615F"/>
    <w:multiLevelType w:val="multilevel"/>
    <w:tmpl w:val="AA60940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D519C5"/>
    <w:multiLevelType w:val="hybridMultilevel"/>
    <w:tmpl w:val="38F47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93DDE"/>
    <w:multiLevelType w:val="multilevel"/>
    <w:tmpl w:val="5CA2260A"/>
    <w:lvl w:ilvl="0">
      <w:start w:val="1"/>
      <w:numFmt w:val="decimal"/>
      <w:pStyle w:val="Reference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8AB2709"/>
    <w:multiLevelType w:val="hybridMultilevel"/>
    <w:tmpl w:val="95CAD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5005023">
    <w:abstractNumId w:val="11"/>
  </w:num>
  <w:num w:numId="2" w16cid:durableId="2113276114">
    <w:abstractNumId w:val="4"/>
  </w:num>
  <w:num w:numId="3" w16cid:durableId="601571976">
    <w:abstractNumId w:val="9"/>
  </w:num>
  <w:num w:numId="4" w16cid:durableId="1554468504">
    <w:abstractNumId w:val="2"/>
  </w:num>
  <w:num w:numId="5" w16cid:durableId="685642225">
    <w:abstractNumId w:val="7"/>
  </w:num>
  <w:num w:numId="6" w16cid:durableId="490869976">
    <w:abstractNumId w:val="8"/>
  </w:num>
  <w:num w:numId="7" w16cid:durableId="1009067905">
    <w:abstractNumId w:val="5"/>
  </w:num>
  <w:num w:numId="8" w16cid:durableId="1892694296">
    <w:abstractNumId w:val="10"/>
  </w:num>
  <w:num w:numId="9" w16cid:durableId="1309825326">
    <w:abstractNumId w:val="3"/>
  </w:num>
  <w:num w:numId="10" w16cid:durableId="1976713633">
    <w:abstractNumId w:val="6"/>
  </w:num>
  <w:num w:numId="11" w16cid:durableId="284040138">
    <w:abstractNumId w:val="12"/>
  </w:num>
  <w:num w:numId="12" w16cid:durableId="1978533205">
    <w:abstractNumId w:val="1"/>
  </w:num>
  <w:num w:numId="13" w16cid:durableId="1853951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C8E"/>
    <w:rsid w:val="0002796F"/>
    <w:rsid w:val="0004246A"/>
    <w:rsid w:val="000512DB"/>
    <w:rsid w:val="00054092"/>
    <w:rsid w:val="00074C7D"/>
    <w:rsid w:val="000C41F6"/>
    <w:rsid w:val="001E25A2"/>
    <w:rsid w:val="0020532F"/>
    <w:rsid w:val="002C3B0F"/>
    <w:rsid w:val="0036371D"/>
    <w:rsid w:val="00365BE2"/>
    <w:rsid w:val="003B2432"/>
    <w:rsid w:val="003F44A1"/>
    <w:rsid w:val="00406544"/>
    <w:rsid w:val="004D11A8"/>
    <w:rsid w:val="004D4200"/>
    <w:rsid w:val="005912E5"/>
    <w:rsid w:val="00656F9A"/>
    <w:rsid w:val="00671DEB"/>
    <w:rsid w:val="00680AB3"/>
    <w:rsid w:val="00724B20"/>
    <w:rsid w:val="007431FC"/>
    <w:rsid w:val="00765681"/>
    <w:rsid w:val="009053F9"/>
    <w:rsid w:val="0092694E"/>
    <w:rsid w:val="009316F5"/>
    <w:rsid w:val="009C483B"/>
    <w:rsid w:val="009E3896"/>
    <w:rsid w:val="00A678ED"/>
    <w:rsid w:val="00AA2FD5"/>
    <w:rsid w:val="00C06D64"/>
    <w:rsid w:val="00C356F0"/>
    <w:rsid w:val="00C36AF6"/>
    <w:rsid w:val="00D46C65"/>
    <w:rsid w:val="00D766D5"/>
    <w:rsid w:val="00DB10F8"/>
    <w:rsid w:val="00DB5C5E"/>
    <w:rsid w:val="00DF39CC"/>
    <w:rsid w:val="00DF5B05"/>
    <w:rsid w:val="00DF7C40"/>
    <w:rsid w:val="00E35789"/>
    <w:rsid w:val="00E57293"/>
    <w:rsid w:val="00E6679A"/>
    <w:rsid w:val="00E8539E"/>
    <w:rsid w:val="00F1091F"/>
    <w:rsid w:val="00F1613D"/>
    <w:rsid w:val="00F90C90"/>
    <w:rsid w:val="00FA14D9"/>
    <w:rsid w:val="00FB7B12"/>
    <w:rsid w:val="00FF4C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32098"/>
  <w15:docId w15:val="{52A77DD9-45EE-402F-94F4-77C52CB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link w:val="B2Char"/>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7">
    <w:name w:val="17"/>
    <w:basedOn w:val="TableNormal1"/>
    <w:pPr>
      <w:spacing w:after="180"/>
    </w:pPr>
    <w:tblPr>
      <w:tblStyleRowBandSize w:val="1"/>
      <w:tblStyleColBandSize w:val="1"/>
      <w:tblCellMar>
        <w:left w:w="108" w:type="dxa"/>
        <w:right w:w="108" w:type="dxa"/>
      </w:tblCellMar>
    </w:tblPr>
  </w:style>
  <w:style w:type="table" w:customStyle="1" w:styleId="16">
    <w:name w:val="16"/>
    <w:basedOn w:val="TableNormal1"/>
    <w:tblPr>
      <w:tblStyleRowBandSize w:val="1"/>
      <w:tblStyleColBandSize w:val="1"/>
      <w:tblCellMar>
        <w:left w:w="115" w:type="dxa"/>
        <w:right w:w="115" w:type="dxa"/>
      </w:tblCellMar>
    </w:tblPr>
  </w:style>
  <w:style w:type="table" w:customStyle="1" w:styleId="15">
    <w:name w:val="15"/>
    <w:basedOn w:val="TableNormal1"/>
    <w:pPr>
      <w:spacing w:after="180"/>
    </w:pPr>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0">
    <w:name w:val="12"/>
    <w:basedOn w:val="TableNormal1"/>
    <w:tblPr>
      <w:tblStyleRowBandSize w:val="1"/>
      <w:tblStyleColBandSize w:val="1"/>
      <w:tblCellMar>
        <w:left w:w="115" w:type="dxa"/>
        <w:right w:w="115" w:type="dxa"/>
      </w:tblCellMar>
    </w:tblPr>
  </w:style>
  <w:style w:type="table" w:customStyle="1" w:styleId="110">
    <w:name w:val="11"/>
    <w:basedOn w:val="TableNormal1"/>
    <w:pPr>
      <w:spacing w:after="180"/>
    </w:pPr>
    <w:tblPr>
      <w:tblStyleRowBandSize w:val="1"/>
      <w:tblStyleColBandSize w:val="1"/>
      <w:tblCellMar>
        <w:left w:w="115" w:type="dxa"/>
        <w:right w:w="115" w:type="dxa"/>
      </w:tblCellMar>
    </w:tblPr>
  </w:style>
  <w:style w:type="table" w:customStyle="1" w:styleId="100">
    <w:name w:val="10"/>
    <w:basedOn w:val="TableNormal1"/>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81">
    <w:name w:val="8"/>
    <w:basedOn w:val="TableNormal2"/>
    <w:pPr>
      <w:spacing w:after="180"/>
    </w:pPr>
    <w:tblPr>
      <w:tblStyleRowBandSize w:val="1"/>
      <w:tblStyleColBandSize w:val="1"/>
      <w:tblCellMar>
        <w:left w:w="115" w:type="dxa"/>
        <w:right w:w="115" w:type="dxa"/>
      </w:tblCellMar>
    </w:tblPr>
  </w:style>
  <w:style w:type="table" w:customStyle="1" w:styleId="61">
    <w:name w:val="6"/>
    <w:basedOn w:val="TableNormal2"/>
    <w:pPr>
      <w:spacing w:after="180"/>
    </w:pPr>
    <w:tblPr>
      <w:tblStyleRowBandSize w:val="1"/>
      <w:tblStyleColBandSize w:val="1"/>
      <w:tblCellMar>
        <w:left w:w="115" w:type="dxa"/>
        <w:right w:w="115" w:type="dxa"/>
      </w:tblCellMar>
    </w:tblPr>
  </w:style>
  <w:style w:type="table" w:customStyle="1" w:styleId="71">
    <w:name w:val="7"/>
    <w:basedOn w:val="a1"/>
    <w:rsid w:val="001B61FD"/>
    <w:pPr>
      <w:spacing w:after="180"/>
    </w:pPr>
    <w:tblPr>
      <w:tblStyleRowBandSize w:val="1"/>
      <w:tblStyleColBandSize w:val="1"/>
      <w:tblInd w:w="0" w:type="nil"/>
      <w:tblCellMar>
        <w:left w:w="115" w:type="dxa"/>
        <w:right w:w="115" w:type="dxa"/>
      </w:tblCellMar>
    </w:tblPr>
  </w:style>
  <w:style w:type="character" w:customStyle="1" w:styleId="B2Char">
    <w:name w:val="B2 Char"/>
    <w:link w:val="B2"/>
    <w:qFormat/>
    <w:locked/>
    <w:rsid w:val="0066361E"/>
    <w:rPr>
      <w:sz w:val="20"/>
      <w:szCs w:val="20"/>
      <w:lang w:eastAsia="ja-JP"/>
    </w:rPr>
  </w:style>
  <w:style w:type="table" w:customStyle="1" w:styleId="afe">
    <w:basedOn w:val="TableNormal0"/>
    <w:pPr>
      <w:spacing w:after="180"/>
    </w:pPr>
    <w:tblPr>
      <w:tblStyleRowBandSize w:val="1"/>
      <w:tblStyleColBandSize w:val="1"/>
      <w:tblCellMar>
        <w:left w:w="115" w:type="dxa"/>
        <w:right w:w="115" w:type="dxa"/>
      </w:tblCellMar>
    </w:tblPr>
  </w:style>
  <w:style w:type="table" w:customStyle="1" w:styleId="aff">
    <w:basedOn w:val="TableNormal0"/>
    <w:tblPr>
      <w:tblStyleRowBandSize w:val="1"/>
      <w:tblStyleColBandSize w:val="1"/>
      <w:tblCellMar>
        <w:left w:w="115" w:type="dxa"/>
        <w:right w:w="115" w:type="dxa"/>
      </w:tblCellMar>
    </w:tblPr>
  </w:style>
  <w:style w:type="table" w:customStyle="1" w:styleId="aff0">
    <w:basedOn w:val="TableNormal0"/>
    <w:pPr>
      <w:spacing w:after="180"/>
    </w:pPr>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292265">
      <w:bodyDiv w:val="1"/>
      <w:marLeft w:val="0"/>
      <w:marRight w:val="0"/>
      <w:marTop w:val="0"/>
      <w:marBottom w:val="0"/>
      <w:divBdr>
        <w:top w:val="none" w:sz="0" w:space="0" w:color="auto"/>
        <w:left w:val="none" w:sz="0" w:space="0" w:color="auto"/>
        <w:bottom w:val="none" w:sz="0" w:space="0" w:color="auto"/>
        <w:right w:val="none" w:sz="0" w:space="0" w:color="auto"/>
      </w:divBdr>
    </w:div>
    <w:div w:id="757559901">
      <w:bodyDiv w:val="1"/>
      <w:marLeft w:val="0"/>
      <w:marRight w:val="0"/>
      <w:marTop w:val="0"/>
      <w:marBottom w:val="0"/>
      <w:divBdr>
        <w:top w:val="none" w:sz="0" w:space="0" w:color="auto"/>
        <w:left w:val="none" w:sz="0" w:space="0" w:color="auto"/>
        <w:bottom w:val="none" w:sz="0" w:space="0" w:color="auto"/>
        <w:right w:val="none" w:sz="0" w:space="0" w:color="auto"/>
      </w:divBdr>
    </w:div>
    <w:div w:id="1560556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5gaa.org/the-republic-of-korea-picks-c-v2x-as-its-technology-of-choi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cadc.uscourts.gov/internet/opinions.nsf/03F761E593EC43F58525889C0053F27C/$file/21-1130-1959069.pdf"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cs.fcc.gov/public/attachments/FCC-20-164A1.pdf"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C24CvfJR0Ekx1RYooLvsyndCrA==">CgMxLjAyCGguZ2pkZ3hzOAByITEwTnpUTGExcExyM0pWQTZDS3VLTG9RMTBMOXdRMm1wUw==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2270</Words>
  <Characters>12945</Characters>
  <Application>Microsoft Office Word</Application>
  <DocSecurity>0</DocSecurity>
  <Lines>107</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3</cp:revision>
  <dcterms:created xsi:type="dcterms:W3CDTF">2024-05-13T06:04:00Z</dcterms:created>
  <dcterms:modified xsi:type="dcterms:W3CDTF">2024-05-13T06:08:00Z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